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DE6F">
      <w:pPr>
        <w:pStyle w:val="2"/>
        <w:spacing w:before="0" w:beforeAutospacing="0" w:after="0" w:afterAutospacing="0"/>
        <w:jc w:val="both"/>
        <w:rPr>
          <w:rFonts w:ascii="华文仿宋" w:hAnsi="华文仿宋" w:eastAsia="华文仿宋"/>
          <w:bCs w:val="0"/>
          <w:sz w:val="28"/>
          <w:szCs w:val="28"/>
        </w:rPr>
      </w:pPr>
    </w:p>
    <w:p w14:paraId="26151D72">
      <w:pPr>
        <w:snapToGrid w:val="0"/>
        <w:spacing w:before="156" w:beforeLines="50" w:after="156" w:afterLines="50" w:line="360" w:lineRule="auto"/>
        <w:jc w:val="center"/>
        <w:rPr>
          <w:rFonts w:ascii="仿宋" w:hAnsi="仿宋" w:eastAsia="仿宋" w:cs="微软雅黑"/>
          <w:b/>
          <w:bCs/>
          <w:sz w:val="32"/>
          <w:szCs w:val="36"/>
        </w:rPr>
      </w:pPr>
      <w:r>
        <w:rPr>
          <w:rFonts w:hint="eastAsia" w:ascii="仿宋" w:hAnsi="仿宋" w:eastAsia="仿宋" w:cs="微软雅黑"/>
          <w:b/>
          <w:bCs/>
          <w:sz w:val="32"/>
          <w:szCs w:val="36"/>
        </w:rPr>
        <w:t>关于研究生在线学习《学术道德与学术规范》</w:t>
      </w:r>
    </w:p>
    <w:p w14:paraId="13175F15">
      <w:pPr>
        <w:snapToGrid w:val="0"/>
        <w:spacing w:before="156" w:beforeLines="50" w:after="156" w:afterLines="50" w:line="360" w:lineRule="auto"/>
        <w:jc w:val="center"/>
        <w:rPr>
          <w:rFonts w:ascii="仿宋" w:hAnsi="仿宋" w:eastAsia="仿宋" w:cs="微软雅黑"/>
          <w:b/>
          <w:bCs/>
          <w:sz w:val="32"/>
          <w:szCs w:val="36"/>
        </w:rPr>
      </w:pPr>
      <w:r>
        <w:rPr>
          <w:rFonts w:hint="eastAsia" w:ascii="仿宋" w:hAnsi="仿宋" w:eastAsia="仿宋" w:cs="微软雅黑"/>
          <w:b/>
          <w:bCs/>
          <w:sz w:val="32"/>
          <w:szCs w:val="36"/>
        </w:rPr>
        <w:t>和《高校实验室安全通识课》的通知</w:t>
      </w:r>
    </w:p>
    <w:p w14:paraId="02A752BE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学习年级：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微软雅黑"/>
          <w:sz w:val="28"/>
          <w:szCs w:val="28"/>
        </w:rPr>
        <w:t>2</w:t>
      </w:r>
      <w:r>
        <w:rPr>
          <w:rFonts w:ascii="仿宋" w:hAnsi="仿宋" w:eastAsia="仿宋" w:cs="微软雅黑"/>
          <w:sz w:val="28"/>
          <w:szCs w:val="28"/>
        </w:rPr>
        <w:t>025</w:t>
      </w:r>
      <w:r>
        <w:rPr>
          <w:rFonts w:hint="eastAsia" w:ascii="仿宋" w:hAnsi="仿宋" w:eastAsia="仿宋" w:cs="微软雅黑"/>
          <w:sz w:val="28"/>
          <w:szCs w:val="28"/>
        </w:rPr>
        <w:t>级全体博士、硕士研究生。</w:t>
      </w:r>
    </w:p>
    <w:p w14:paraId="56AD68DE">
      <w:pPr>
        <w:snapToGrid w:val="0"/>
        <w:spacing w:line="560" w:lineRule="exact"/>
        <w:ind w:left="2795" w:leftChars="1197" w:hanging="281" w:hangingChars="100"/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（2）通过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外国语</w:t>
      </w: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学科综合水平全国统一考试</w:t>
      </w: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同等学力人员</w:t>
      </w:r>
      <w:r>
        <w:rPr>
          <w:rFonts w:hint="eastAsia" w:ascii="仿宋" w:hAnsi="仿宋" w:eastAsia="仿宋" w:cs="微软雅黑"/>
          <w:b/>
          <w:bCs/>
          <w:sz w:val="28"/>
          <w:szCs w:val="28"/>
          <w:lang w:eastAsia="zh-CN"/>
        </w:rPr>
        <w:t>。</w:t>
      </w:r>
    </w:p>
    <w:p w14:paraId="681DF9A5">
      <w:pPr>
        <w:spacing w:line="560" w:lineRule="exact"/>
        <w:ind w:firstLine="562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二、学习时间：</w:t>
      </w:r>
      <w:r>
        <w:rPr>
          <w:rFonts w:hint="eastAsia" w:ascii="仿宋" w:hAnsi="仿宋" w:eastAsia="仿宋" w:cs="微软雅黑"/>
          <w:sz w:val="28"/>
          <w:szCs w:val="28"/>
        </w:rPr>
        <w:t>202</w:t>
      </w:r>
      <w:r>
        <w:rPr>
          <w:rFonts w:ascii="仿宋" w:hAnsi="仿宋" w:eastAsia="仿宋" w:cs="微软雅黑"/>
          <w:sz w:val="28"/>
          <w:szCs w:val="28"/>
        </w:rPr>
        <w:t>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微软雅黑"/>
          <w:sz w:val="28"/>
          <w:szCs w:val="28"/>
        </w:rPr>
        <w:t>日——202</w:t>
      </w:r>
      <w:r>
        <w:rPr>
          <w:rFonts w:ascii="仿宋" w:hAnsi="仿宋" w:eastAsia="仿宋" w:cs="微软雅黑"/>
          <w:sz w:val="28"/>
          <w:szCs w:val="28"/>
        </w:rPr>
        <w:t>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ascii="仿宋" w:hAnsi="仿宋" w:eastAsia="仿宋" w:cs="微软雅黑"/>
          <w:sz w:val="28"/>
          <w:szCs w:val="28"/>
        </w:rPr>
        <w:t>12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ascii="仿宋" w:hAnsi="仿宋" w:eastAsia="仿宋" w:cs="微软雅黑"/>
          <w:sz w:val="28"/>
          <w:szCs w:val="28"/>
        </w:rPr>
        <w:t>31</w:t>
      </w:r>
      <w:r>
        <w:rPr>
          <w:rFonts w:hint="eastAsia" w:ascii="仿宋" w:hAnsi="仿宋" w:eastAsia="仿宋" w:cs="微软雅黑"/>
          <w:sz w:val="28"/>
          <w:szCs w:val="28"/>
        </w:rPr>
        <w:t>日。</w:t>
      </w:r>
    </w:p>
    <w:p w14:paraId="60FF18BE">
      <w:pPr>
        <w:spacing w:line="560" w:lineRule="exact"/>
        <w:ind w:firstLine="562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三、考核时间：</w:t>
      </w:r>
      <w:r>
        <w:rPr>
          <w:rFonts w:hint="eastAsia" w:ascii="仿宋" w:hAnsi="仿宋" w:eastAsia="仿宋" w:cs="微软雅黑"/>
          <w:sz w:val="28"/>
          <w:szCs w:val="28"/>
        </w:rPr>
        <w:t>202</w:t>
      </w:r>
      <w:r>
        <w:rPr>
          <w:rFonts w:ascii="仿宋" w:hAnsi="仿宋" w:eastAsia="仿宋" w:cs="微软雅黑"/>
          <w:sz w:val="28"/>
          <w:szCs w:val="28"/>
        </w:rPr>
        <w:t>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微软雅黑"/>
          <w:sz w:val="28"/>
          <w:szCs w:val="28"/>
        </w:rPr>
        <w:t>日——202</w:t>
      </w:r>
      <w:r>
        <w:rPr>
          <w:rFonts w:ascii="仿宋" w:hAnsi="仿宋" w:eastAsia="仿宋" w:cs="微软雅黑"/>
          <w:sz w:val="28"/>
          <w:szCs w:val="28"/>
        </w:rPr>
        <w:t>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ascii="仿宋" w:hAnsi="仿宋" w:eastAsia="仿宋" w:cs="微软雅黑"/>
          <w:sz w:val="28"/>
          <w:szCs w:val="28"/>
        </w:rPr>
        <w:t>12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ascii="仿宋" w:hAnsi="仿宋" w:eastAsia="仿宋" w:cs="微软雅黑"/>
          <w:sz w:val="28"/>
          <w:szCs w:val="28"/>
        </w:rPr>
        <w:t>31</w:t>
      </w:r>
      <w:r>
        <w:rPr>
          <w:rFonts w:hint="eastAsia" w:ascii="仿宋" w:hAnsi="仿宋" w:eastAsia="仿宋" w:cs="微软雅黑"/>
          <w:sz w:val="28"/>
          <w:szCs w:val="28"/>
        </w:rPr>
        <w:t>日。</w:t>
      </w:r>
    </w:p>
    <w:p w14:paraId="35650DC9">
      <w:pPr>
        <w:spacing w:line="560" w:lineRule="exact"/>
        <w:ind w:firstLine="562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四、考核方法：</w:t>
      </w:r>
      <w:r>
        <w:rPr>
          <w:rFonts w:hint="eastAsia" w:ascii="仿宋" w:hAnsi="仿宋" w:eastAsia="仿宋" w:cs="微软雅黑"/>
          <w:sz w:val="28"/>
          <w:szCs w:val="28"/>
        </w:rPr>
        <w:t>课程成绩由三部分组成：</w:t>
      </w:r>
    </w:p>
    <w:p w14:paraId="00CEACEB">
      <w:pPr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（1）观看课程视频：占总成绩</w:t>
      </w:r>
      <w:r>
        <w:rPr>
          <w:rFonts w:ascii="仿宋" w:hAnsi="仿宋" w:eastAsia="仿宋" w:cs="微软雅黑"/>
          <w:sz w:val="28"/>
          <w:szCs w:val="28"/>
        </w:rPr>
        <w:t>3</w:t>
      </w:r>
      <w:r>
        <w:rPr>
          <w:rFonts w:hint="eastAsia" w:ascii="仿宋" w:hAnsi="仿宋" w:eastAsia="仿宋" w:cs="微软雅黑"/>
          <w:sz w:val="28"/>
          <w:szCs w:val="28"/>
        </w:rPr>
        <w:t>0%；</w:t>
      </w:r>
    </w:p>
    <w:p w14:paraId="13CC5F22">
      <w:pPr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（2）章节测验权重：占总成绩</w:t>
      </w: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0%；</w:t>
      </w:r>
    </w:p>
    <w:p w14:paraId="226A51D4">
      <w:pPr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（3）期末考试成绩：占总成绩</w:t>
      </w:r>
      <w:r>
        <w:rPr>
          <w:rFonts w:ascii="仿宋" w:hAnsi="仿宋" w:eastAsia="仿宋" w:cs="微软雅黑"/>
          <w:sz w:val="28"/>
          <w:szCs w:val="28"/>
        </w:rPr>
        <w:t>6</w:t>
      </w:r>
      <w:r>
        <w:rPr>
          <w:rFonts w:hint="eastAsia" w:ascii="仿宋" w:hAnsi="仿宋" w:eastAsia="仿宋" w:cs="微软雅黑"/>
          <w:sz w:val="28"/>
          <w:szCs w:val="28"/>
        </w:rPr>
        <w:t>0%。</w:t>
      </w:r>
    </w:p>
    <w:p w14:paraId="63D1F304">
      <w:pPr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根据上述考核方法核定的综合成绩达到60分及以上者，获得相应学分（学分记入必修环节：学术道德与学术规范）。</w:t>
      </w:r>
    </w:p>
    <w:p w14:paraId="0864BD1B">
      <w:pPr>
        <w:spacing w:line="5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五、学习方式</w:t>
      </w:r>
    </w:p>
    <w:p w14:paraId="1BB76C1C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（一）手机端上课方式</w:t>
      </w:r>
    </w:p>
    <w:p w14:paraId="66BB2398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.</w:t>
      </w:r>
      <w:r>
        <w:rPr>
          <w:rFonts w:ascii="仿宋" w:hAnsi="仿宋" w:eastAsia="仿宋" w:cs="微软雅黑"/>
          <w:sz w:val="28"/>
          <w:szCs w:val="28"/>
        </w:rPr>
        <w:t>安装学习通（如果已经安装并手机号实名注册过，直接跳到第2步）：手机应用商城搜索“学习通”下载“学习通”</w:t>
      </w:r>
      <w:r>
        <w:rPr>
          <w:rFonts w:hint="eastAsia" w:ascii="仿宋" w:hAnsi="仿宋" w:eastAsia="仿宋" w:cs="微软雅黑"/>
          <w:sz w:val="28"/>
          <w:szCs w:val="28"/>
        </w:rPr>
        <w:t>并</w:t>
      </w:r>
      <w:r>
        <w:rPr>
          <w:rFonts w:ascii="仿宋" w:hAnsi="仿宋" w:eastAsia="仿宋" w:cs="微软雅黑"/>
          <w:sz w:val="28"/>
          <w:szCs w:val="28"/>
        </w:rPr>
        <w:t>安装，并用手机号实名注册。</w:t>
      </w:r>
    </w:p>
    <w:p w14:paraId="34516B9D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ascii="仿宋" w:hAnsi="仿宋" w:eastAsia="仿宋" w:cs="微软雅黑"/>
          <w:sz w:val="28"/>
          <w:szCs w:val="28"/>
        </w:rPr>
        <w:t xml:space="preserve"> 2</w:t>
      </w:r>
      <w:r>
        <w:rPr>
          <w:rFonts w:hint="eastAsia" w:ascii="仿宋" w:hAnsi="仿宋" w:eastAsia="仿宋" w:cs="微软雅黑"/>
          <w:sz w:val="28"/>
          <w:szCs w:val="28"/>
        </w:rPr>
        <w:t>.</w:t>
      </w:r>
      <w:r>
        <w:rPr>
          <w:rFonts w:ascii="仿宋" w:hAnsi="仿宋" w:eastAsia="仿宋" w:cs="微软雅黑"/>
          <w:sz w:val="28"/>
          <w:szCs w:val="28"/>
        </w:rPr>
        <w:t>绑定学号：</w:t>
      </w:r>
      <w:r>
        <w:rPr>
          <w:rFonts w:hint="eastAsia" w:ascii="仿宋" w:hAnsi="仿宋" w:eastAsia="仿宋" w:cs="微软雅黑"/>
          <w:sz w:val="28"/>
          <w:szCs w:val="28"/>
        </w:rPr>
        <w:t>注册完成后点击右下角“我”→点击“头像位置”→绑定单位→添加单位，输入UC码20432或“吉林农业大学研究生院</w:t>
      </w:r>
      <w:r>
        <w:rPr>
          <w:rFonts w:ascii="仿宋" w:hAnsi="仿宋" w:eastAsia="仿宋" w:cs="微软雅黑"/>
          <w:sz w:val="28"/>
          <w:szCs w:val="28"/>
        </w:rPr>
        <w:t>”</w:t>
      </w:r>
      <w:r>
        <w:rPr>
          <w:rFonts w:hint="eastAsia" w:ascii="仿宋" w:hAnsi="仿宋" w:eastAsia="仿宋" w:cs="微软雅黑"/>
          <w:sz w:val="28"/>
          <w:szCs w:val="28"/>
        </w:rPr>
        <w:t>,然后输入学号，提示绑定成功即可。</w:t>
      </w:r>
      <w:r>
        <w:rPr>
          <w:rFonts w:ascii="仿宋" w:hAnsi="仿宋" w:eastAsia="仿宋" w:cs="微软雅黑"/>
          <w:sz w:val="28"/>
          <w:szCs w:val="28"/>
        </w:rPr>
        <w:t>回到首页，点击课程</w:t>
      </w:r>
      <w:r>
        <w:rPr>
          <w:rFonts w:hint="eastAsia" w:ascii="仿宋" w:hAnsi="仿宋" w:eastAsia="仿宋" w:cs="微软雅黑"/>
          <w:sz w:val="28"/>
          <w:szCs w:val="28"/>
        </w:rPr>
        <w:t>，查看我学的课</w:t>
      </w:r>
      <w:r>
        <w:rPr>
          <w:rFonts w:ascii="仿宋" w:hAnsi="仿宋" w:eastAsia="仿宋" w:cs="微软雅黑"/>
          <w:sz w:val="28"/>
          <w:szCs w:val="28"/>
        </w:rPr>
        <w:t>，即可看到需要学习的相关课程，点击即可学习。</w:t>
      </w:r>
    </w:p>
    <w:p w14:paraId="63B0B91D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（二）电脑PC</w:t>
      </w:r>
      <w:r>
        <w:rPr>
          <w:rFonts w:ascii="仿宋" w:hAnsi="仿宋" w:eastAsia="仿宋" w:cs="微软雅黑"/>
          <w:sz w:val="28"/>
          <w:szCs w:val="28"/>
        </w:rPr>
        <w:t>端上课方式</w:t>
      </w:r>
    </w:p>
    <w:p w14:paraId="0DBA70D2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ascii="仿宋" w:hAnsi="仿宋" w:eastAsia="仿宋" w:cs="微软雅黑"/>
          <w:sz w:val="28"/>
          <w:szCs w:val="28"/>
        </w:rPr>
        <w:t>1.</w:t>
      </w:r>
      <w:r>
        <w:rPr>
          <w:rFonts w:hint="eastAsia" w:ascii="仿宋" w:hAnsi="仿宋" w:eastAsia="仿宋" w:cs="微软雅黑"/>
          <w:sz w:val="28"/>
          <w:szCs w:val="28"/>
        </w:rPr>
        <w:t>请用手机注册学习通并绑定学号后使用电脑学习。</w:t>
      </w:r>
    </w:p>
    <w:p w14:paraId="4486CF40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ascii="仿宋" w:hAnsi="仿宋" w:eastAsia="仿宋" w:cs="微软雅黑"/>
          <w:sz w:val="28"/>
          <w:szCs w:val="28"/>
        </w:rPr>
        <w:t>2</w:t>
      </w:r>
      <w:r>
        <w:rPr>
          <w:rFonts w:hint="eastAsia" w:ascii="仿宋" w:hAnsi="仿宋" w:eastAsia="仿宋" w:cs="微软雅黑"/>
          <w:sz w:val="28"/>
          <w:szCs w:val="28"/>
        </w:rPr>
        <w:t>.</w:t>
      </w:r>
      <w:r>
        <w:rPr>
          <w:rFonts w:ascii="仿宋" w:hAnsi="仿宋" w:eastAsia="仿宋" w:cs="微软雅黑"/>
          <w:sz w:val="28"/>
          <w:szCs w:val="28"/>
        </w:rPr>
        <w:t>打开浏览器输入网址http://yjsy.boya.chaoxing.com，点击右上角登录，输入手机号/账号（学号），及对应您学习通的密码，登录后即可看见您需要学习的课程，点击学习即可。</w:t>
      </w:r>
    </w:p>
    <w:p w14:paraId="7FA3EE6C">
      <w:pPr>
        <w:snapToGrid w:val="0"/>
        <w:spacing w:line="560" w:lineRule="exact"/>
        <w:jc w:val="left"/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</w:p>
    <w:p w14:paraId="1C4B4610">
      <w:pPr>
        <w:snapToGrid w:val="0"/>
        <w:spacing w:line="560" w:lineRule="exact"/>
        <w:jc w:val="center"/>
        <w:rPr>
          <w:rFonts w:hint="eastAsia" w:ascii="仿宋" w:hAnsi="仿宋" w:eastAsia="仿宋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val="en-US" w:eastAsia="zh-CN"/>
        </w:rPr>
        <w:t>通过外国语和学科综合水平全国统一考试的同等学力人员名单</w:t>
      </w:r>
    </w:p>
    <w:p w14:paraId="48EEC4BF">
      <w:pPr>
        <w:snapToGrid w:val="0"/>
        <w:spacing w:line="560" w:lineRule="exact"/>
        <w:jc w:val="left"/>
        <w:rPr>
          <w:rFonts w:hint="eastAsia" w:ascii="仿宋" w:hAnsi="仿宋" w:eastAsia="仿宋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val="en-US" w:eastAsia="zh-CN"/>
        </w:rPr>
        <w:t>（2024年学习通课程学习合格无需重复学习）</w:t>
      </w:r>
    </w:p>
    <w:p w14:paraId="57E55F64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 w14:paraId="0F43BA07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 w14:paraId="34445492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 w14:paraId="3C6D2E18">
      <w:pPr>
        <w:snapToGrid w:val="0"/>
        <w:spacing w:line="56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 w14:paraId="438E2C61">
      <w:pPr>
        <w:snapToGrid w:val="0"/>
        <w:spacing w:line="560" w:lineRule="exact"/>
        <w:ind w:firstLine="4760" w:firstLineChars="17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吉林农业大学研究生院</w:t>
      </w:r>
    </w:p>
    <w:p w14:paraId="40496107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2</w:t>
      </w:r>
      <w:r>
        <w:rPr>
          <w:rFonts w:ascii="仿宋" w:hAnsi="仿宋" w:eastAsia="仿宋" w:cs="微软雅黑"/>
          <w:sz w:val="28"/>
          <w:szCs w:val="28"/>
        </w:rPr>
        <w:t>025</w:t>
      </w:r>
      <w:r>
        <w:rPr>
          <w:rFonts w:hint="eastAsia" w:ascii="仿宋" w:hAnsi="仿宋" w:eastAsia="仿宋" w:cs="微软雅黑"/>
          <w:sz w:val="28"/>
          <w:szCs w:val="28"/>
        </w:rPr>
        <w:t>年</w:t>
      </w: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月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微软雅黑"/>
          <w:sz w:val="28"/>
          <w:szCs w:val="28"/>
        </w:rPr>
        <w:t>日</w:t>
      </w:r>
    </w:p>
    <w:p w14:paraId="4F60B650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7A9BC4BE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180749A5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5FD935E5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6801F2E7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455A8817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4C01D766">
      <w:pPr>
        <w:snapToGrid w:val="0"/>
        <w:spacing w:line="560" w:lineRule="exact"/>
        <w:rPr>
          <w:rFonts w:hint="eastAsia" w:ascii="仿宋" w:hAnsi="仿宋" w:eastAsia="仿宋" w:cs="微软雅黑"/>
          <w:sz w:val="28"/>
          <w:szCs w:val="28"/>
        </w:rPr>
      </w:pPr>
    </w:p>
    <w:p w14:paraId="49757BF7">
      <w:pPr>
        <w:snapToGrid w:val="0"/>
        <w:spacing w:line="560" w:lineRule="exact"/>
        <w:rPr>
          <w:rFonts w:hint="eastAsia" w:ascii="仿宋" w:hAnsi="仿宋" w:eastAsia="仿宋" w:cs="微软雅黑"/>
          <w:sz w:val="28"/>
          <w:szCs w:val="28"/>
        </w:rPr>
      </w:pPr>
    </w:p>
    <w:p w14:paraId="00F225A4">
      <w:pPr>
        <w:snapToGrid w:val="0"/>
        <w:spacing w:line="560" w:lineRule="exact"/>
        <w:jc w:val="center"/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</w:pPr>
    </w:p>
    <w:p w14:paraId="14E1A534">
      <w:pPr>
        <w:snapToGrid w:val="0"/>
        <w:spacing w:line="560" w:lineRule="exact"/>
        <w:jc w:val="center"/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</w:pPr>
    </w:p>
    <w:p w14:paraId="110A5844">
      <w:pPr>
        <w:snapToGrid w:val="0"/>
        <w:spacing w:line="560" w:lineRule="exact"/>
        <w:jc w:val="center"/>
        <w:rPr>
          <w:rFonts w:hint="eastAsia" w:ascii="仿宋" w:hAnsi="仿宋" w:eastAsia="仿宋" w:cs="微软雅黑"/>
          <w:sz w:val="44"/>
          <w:szCs w:val="44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  <w:t>通过</w:t>
      </w:r>
      <w:r>
        <w:rPr>
          <w:rFonts w:hint="eastAsia" w:ascii="仿宋" w:hAnsi="仿宋" w:eastAsia="仿宋" w:cs="微软雅黑"/>
          <w:b/>
          <w:bCs/>
          <w:sz w:val="44"/>
          <w:szCs w:val="44"/>
        </w:rPr>
        <w:t>外国语</w:t>
      </w:r>
      <w:r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  <w:t>和</w:t>
      </w:r>
      <w:r>
        <w:rPr>
          <w:rFonts w:hint="eastAsia" w:ascii="仿宋" w:hAnsi="仿宋" w:eastAsia="仿宋" w:cs="微软雅黑"/>
          <w:b/>
          <w:bCs/>
          <w:sz w:val="44"/>
          <w:szCs w:val="44"/>
        </w:rPr>
        <w:t>学科综合水平全国统一考试</w:t>
      </w:r>
      <w:r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  <w:t>的</w:t>
      </w:r>
      <w:r>
        <w:rPr>
          <w:rFonts w:hint="eastAsia" w:ascii="仿宋" w:hAnsi="仿宋" w:eastAsia="仿宋" w:cs="微软雅黑"/>
          <w:b/>
          <w:bCs/>
          <w:sz w:val="44"/>
          <w:szCs w:val="44"/>
        </w:rPr>
        <w:t>同等学力人员</w:t>
      </w:r>
      <w:r>
        <w:rPr>
          <w:rFonts w:hint="eastAsia" w:ascii="仿宋" w:hAnsi="仿宋" w:eastAsia="仿宋" w:cs="微软雅黑"/>
          <w:b/>
          <w:bCs/>
          <w:sz w:val="44"/>
          <w:szCs w:val="44"/>
          <w:lang w:val="en-US" w:eastAsia="zh-CN"/>
        </w:rPr>
        <w:t>名单</w:t>
      </w:r>
    </w:p>
    <w:p w14:paraId="649BF8E4">
      <w:pPr>
        <w:snapToGrid w:val="0"/>
        <w:spacing w:line="560" w:lineRule="exact"/>
        <w:rPr>
          <w:rFonts w:hint="eastAsia" w:ascii="仿宋" w:hAnsi="仿宋" w:eastAsia="仿宋" w:cs="微软雅黑"/>
          <w:sz w:val="28"/>
          <w:szCs w:val="28"/>
        </w:rPr>
      </w:pPr>
    </w:p>
    <w:tbl>
      <w:tblPr>
        <w:tblStyle w:val="5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5"/>
        <w:gridCol w:w="2805"/>
        <w:gridCol w:w="1590"/>
        <w:gridCol w:w="1065"/>
      </w:tblGrid>
      <w:tr w14:paraId="6300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9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F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5A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E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8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5736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33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2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7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0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B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D85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D8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B1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F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15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张净搏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F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BA2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41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53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7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6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48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4F4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8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2A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10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E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D8D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A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F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3F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F9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EA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1A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1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BD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2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1F93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5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3F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CF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D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DDD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A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6A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A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5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8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3737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E4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4C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26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D7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8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A48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16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9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63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9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7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BDE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0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6C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BB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07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97C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5A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5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7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支元芳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9F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4FA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F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7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3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0CF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EB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24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6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C12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8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5E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C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C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孙煦晔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09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E5C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96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0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3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0A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A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7B2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0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E9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C85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8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F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9B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82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0F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D62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C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9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C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0B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0D4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DE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47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A0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EA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4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2CA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E3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5E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6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17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4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7C4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2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4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FC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96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07C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87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49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7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B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9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131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1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80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1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F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8E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F33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CA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7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BB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1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53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E51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F4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4B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A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玄杨静和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0B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5EE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B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EE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E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7B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F7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0F7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6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8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1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胥广禹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56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CAA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C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B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E2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7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8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182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0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E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5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0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66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62F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7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5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53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7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EB6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8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9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7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D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B5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4F7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C1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F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34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C3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ADD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1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5B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2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F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7C0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E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7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F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宫喜双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B3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D78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F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5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7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07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D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FB8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19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18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D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金美龄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FE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8D3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EB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F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E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15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01A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3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2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9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C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1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2A1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9F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0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F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A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034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6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DC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2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4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C45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CF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0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4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A4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600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D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DB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0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D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24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AD2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20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19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6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7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4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5DC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6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78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07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A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D35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BF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A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F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A48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D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4C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0D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0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89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D9B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E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77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E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9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895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73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1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1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董沛钦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33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0A8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E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2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4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6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3BD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2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B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A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B7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D63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3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E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7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3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EC5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7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77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B2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5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1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2B3D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7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E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FF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4F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FE9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AD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7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1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56B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8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B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8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4A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尹文珊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40C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DD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81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A0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29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318A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98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9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9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F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0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658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3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BE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23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1A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0E3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6F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5B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9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5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唐附马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535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3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E7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1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0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0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18D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E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7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0C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700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A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21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动医、动科学院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3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D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46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33A3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B1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31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3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E2D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B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8D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6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8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C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B34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25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1A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0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E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兰云淼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1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 w14:paraId="30957D2E">
      <w:pPr>
        <w:snapToGrid w:val="0"/>
        <w:spacing w:line="360" w:lineRule="auto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6F510921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3CD7935F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522F8ADD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25932DEA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58B9D9CE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p w14:paraId="7D44A5DF">
      <w:pPr>
        <w:snapToGrid w:val="0"/>
        <w:spacing w:line="560" w:lineRule="exact"/>
        <w:ind w:firstLine="5040" w:firstLineChars="1800"/>
        <w:rPr>
          <w:rFonts w:hint="eastAsia" w:ascii="仿宋" w:hAnsi="仿宋" w:eastAsia="仿宋" w:cs="微软雅黑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5838C"/>
    <w:multiLevelType w:val="singleLevel"/>
    <w:tmpl w:val="078583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YmMxYzg5YmIyZmNhY2ZlZTRkNmQzYTkwODJmZTYifQ=="/>
  </w:docVars>
  <w:rsids>
    <w:rsidRoot w:val="00024AEB"/>
    <w:rsid w:val="00007EA3"/>
    <w:rsid w:val="00024AEB"/>
    <w:rsid w:val="00032D9A"/>
    <w:rsid w:val="0005555B"/>
    <w:rsid w:val="00087911"/>
    <w:rsid w:val="000E0C09"/>
    <w:rsid w:val="0012725B"/>
    <w:rsid w:val="001318B0"/>
    <w:rsid w:val="00215BB3"/>
    <w:rsid w:val="00253A3A"/>
    <w:rsid w:val="002741F9"/>
    <w:rsid w:val="002A3ED1"/>
    <w:rsid w:val="00304F80"/>
    <w:rsid w:val="0033048F"/>
    <w:rsid w:val="003E307B"/>
    <w:rsid w:val="00406C74"/>
    <w:rsid w:val="004527BB"/>
    <w:rsid w:val="00491049"/>
    <w:rsid w:val="00541E58"/>
    <w:rsid w:val="005A3FF2"/>
    <w:rsid w:val="005E157B"/>
    <w:rsid w:val="006B7CB7"/>
    <w:rsid w:val="00723D58"/>
    <w:rsid w:val="00745BC6"/>
    <w:rsid w:val="007561DF"/>
    <w:rsid w:val="007C501D"/>
    <w:rsid w:val="008869BE"/>
    <w:rsid w:val="008E32C3"/>
    <w:rsid w:val="00972C77"/>
    <w:rsid w:val="00B009F1"/>
    <w:rsid w:val="00B13ACE"/>
    <w:rsid w:val="00B25C90"/>
    <w:rsid w:val="00B44D6E"/>
    <w:rsid w:val="00BE55CE"/>
    <w:rsid w:val="00C01990"/>
    <w:rsid w:val="00C1423D"/>
    <w:rsid w:val="00DA3451"/>
    <w:rsid w:val="00DD161C"/>
    <w:rsid w:val="00E00B48"/>
    <w:rsid w:val="00E20438"/>
    <w:rsid w:val="00E57812"/>
    <w:rsid w:val="00E75721"/>
    <w:rsid w:val="00E76697"/>
    <w:rsid w:val="00E9232E"/>
    <w:rsid w:val="00E97DE0"/>
    <w:rsid w:val="01DE1821"/>
    <w:rsid w:val="066761DB"/>
    <w:rsid w:val="06DB44D3"/>
    <w:rsid w:val="08C7362A"/>
    <w:rsid w:val="0DE620DB"/>
    <w:rsid w:val="10C04FF1"/>
    <w:rsid w:val="18BC4C00"/>
    <w:rsid w:val="1A3C0AAA"/>
    <w:rsid w:val="1E6F44CA"/>
    <w:rsid w:val="212D20A3"/>
    <w:rsid w:val="21E40288"/>
    <w:rsid w:val="21F20BF7"/>
    <w:rsid w:val="237613B4"/>
    <w:rsid w:val="2441248E"/>
    <w:rsid w:val="27B36709"/>
    <w:rsid w:val="28072F22"/>
    <w:rsid w:val="2970289E"/>
    <w:rsid w:val="2CC34F99"/>
    <w:rsid w:val="2CF82955"/>
    <w:rsid w:val="31140B8A"/>
    <w:rsid w:val="36ED745E"/>
    <w:rsid w:val="38CE6740"/>
    <w:rsid w:val="3AA63E82"/>
    <w:rsid w:val="3C4B742A"/>
    <w:rsid w:val="3D1C4922"/>
    <w:rsid w:val="3EBE0387"/>
    <w:rsid w:val="41B837C0"/>
    <w:rsid w:val="41C2018E"/>
    <w:rsid w:val="44784B34"/>
    <w:rsid w:val="477B6BD5"/>
    <w:rsid w:val="483416BA"/>
    <w:rsid w:val="486A5C66"/>
    <w:rsid w:val="4CD6689C"/>
    <w:rsid w:val="4D6F05BA"/>
    <w:rsid w:val="4FCE41A2"/>
    <w:rsid w:val="508F1B83"/>
    <w:rsid w:val="54544398"/>
    <w:rsid w:val="55696C90"/>
    <w:rsid w:val="567D422C"/>
    <w:rsid w:val="56A8574D"/>
    <w:rsid w:val="5E40626B"/>
    <w:rsid w:val="5F7F16B6"/>
    <w:rsid w:val="5FF06066"/>
    <w:rsid w:val="60BF1A8C"/>
    <w:rsid w:val="67494EE9"/>
    <w:rsid w:val="67603F02"/>
    <w:rsid w:val="67760F4F"/>
    <w:rsid w:val="6B2A277C"/>
    <w:rsid w:val="6B6F1F3D"/>
    <w:rsid w:val="6E921C94"/>
    <w:rsid w:val="71BE59CD"/>
    <w:rsid w:val="78C25DA2"/>
    <w:rsid w:val="79BC3BF6"/>
    <w:rsid w:val="7B213E19"/>
    <w:rsid w:val="7DBD0B2A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1738</Words>
  <Characters>1877</Characters>
  <Lines>4</Lines>
  <Paragraphs>1</Paragraphs>
  <TotalTime>2</TotalTime>
  <ScaleCrop>false</ScaleCrop>
  <LinksUpToDate>false</LinksUpToDate>
  <CharactersWithSpaces>1878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2022-11-10T08:10:00Z</dcterms:created>
  <dc:creator>DingLM</dc:creator>
  <cp:lastModifiedBy>°1427099900</cp:lastModifiedBy>
  <cp:lastPrinted>2021-10-11T06:04:00Z</cp:lastPrinted>
  <dcterms:modified xsi:type="dcterms:W3CDTF">2025-11-03T06:57:49Z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6EFE7D7E44FE493D8EEF2D92D3FB7C6B</vt:lpwstr>
  </property>
  <property fmtid="{D5CDD505-2E9C-101B-9397-08002B2CF9AE}" pid="4" name="KSOTemplateDocerSaveRecord">
    <vt:lpwstr>eyJoZGlkIjoiM2NjNjBjNzUxYjAwNzY4YjlhYzNkNTFjYmZlZDc0NTYiLCJ1c2VySWQiOiIzMTgwMDc4MyJ9</vt:lpwstr>
  </property>
</Properties>
</file>