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C879">
      <w:pPr>
        <w:spacing w:line="480" w:lineRule="auto"/>
        <w:jc w:val="center"/>
        <w:rPr>
          <w:b/>
          <w:bCs/>
          <w:sz w:val="32"/>
          <w:szCs w:val="32"/>
        </w:rPr>
      </w:pPr>
      <w:r>
        <w:rPr>
          <w:rFonts w:hint="eastAsia"/>
          <w:b/>
          <w:bCs/>
          <w:sz w:val="32"/>
          <w:szCs w:val="32"/>
        </w:rPr>
        <w:t>西北师范大学同等学力申硕人员</w:t>
      </w:r>
      <w:r>
        <w:rPr>
          <w:rFonts w:hint="eastAsia"/>
          <w:b/>
          <w:bCs/>
          <w:sz w:val="32"/>
          <w:szCs w:val="32"/>
          <w:lang w:val="en-US" w:eastAsia="zh-CN"/>
        </w:rPr>
        <w:t>申请</w:t>
      </w:r>
      <w:r>
        <w:rPr>
          <w:rFonts w:hint="eastAsia"/>
          <w:b/>
          <w:bCs/>
          <w:sz w:val="32"/>
          <w:szCs w:val="32"/>
        </w:rPr>
        <w:t>须知</w:t>
      </w:r>
    </w:p>
    <w:p w14:paraId="75974D0C">
      <w:pPr>
        <w:keepNext w:val="0"/>
        <w:keepLines w:val="0"/>
        <w:pageBreakBefore w:val="0"/>
        <w:widowControl w:val="0"/>
        <w:kinsoku/>
        <w:wordWrap/>
        <w:overflowPunct/>
        <w:topLinePunct w:val="0"/>
        <w:autoSpaceDE/>
        <w:autoSpaceDN/>
        <w:bidi w:val="0"/>
        <w:adjustRightInd/>
        <w:snapToGrid/>
        <w:spacing w:line="600" w:lineRule="exact"/>
        <w:ind w:firstLine="525"/>
        <w:textAlignment w:val="auto"/>
        <w:rPr>
          <w:rFonts w:hint="default" w:eastAsia="宋体"/>
          <w:sz w:val="24"/>
          <w:szCs w:val="24"/>
          <w:u w:val="single"/>
          <w:lang w:val="en-US" w:eastAsia="zh-CN"/>
        </w:rPr>
      </w:pPr>
      <w:r>
        <w:rPr>
          <w:rFonts w:hint="eastAsia"/>
          <w:sz w:val="24"/>
          <w:szCs w:val="24"/>
        </w:rPr>
        <w:t>姓名：</w:t>
      </w:r>
      <w:r>
        <w:rPr>
          <w:rFonts w:hint="eastAsia"/>
          <w:sz w:val="24"/>
          <w:szCs w:val="24"/>
          <w:u w:val="single"/>
        </w:rPr>
        <w:t>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val="en-US" w:eastAsia="zh-CN"/>
        </w:rPr>
        <w:t xml:space="preserve"> 申请</w:t>
      </w:r>
      <w:r>
        <w:rPr>
          <w:rFonts w:hint="eastAsia"/>
          <w:sz w:val="24"/>
          <w:szCs w:val="24"/>
        </w:rPr>
        <w:t>专业：</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 xml:space="preserve">  联系方式：</w:t>
      </w:r>
      <w:r>
        <w:rPr>
          <w:rFonts w:hint="eastAsia"/>
          <w:sz w:val="24"/>
          <w:szCs w:val="24"/>
          <w:u w:val="single"/>
          <w:lang w:val="en-US" w:eastAsia="zh-CN"/>
        </w:rPr>
        <w:t xml:space="preserve">             </w:t>
      </w:r>
    </w:p>
    <w:p w14:paraId="3389B36D">
      <w:pPr>
        <w:keepNext w:val="0"/>
        <w:keepLines w:val="0"/>
        <w:pageBreakBefore w:val="0"/>
        <w:widowControl w:val="0"/>
        <w:kinsoku/>
        <w:wordWrap/>
        <w:overflowPunct/>
        <w:topLinePunct w:val="0"/>
        <w:autoSpaceDE/>
        <w:autoSpaceDN/>
        <w:bidi w:val="0"/>
        <w:adjustRightInd/>
        <w:snapToGrid/>
        <w:spacing w:line="600" w:lineRule="exact"/>
        <w:ind w:firstLine="525"/>
        <w:textAlignment w:val="auto"/>
        <w:rPr>
          <w:sz w:val="24"/>
          <w:szCs w:val="24"/>
        </w:rPr>
      </w:pPr>
      <w:r>
        <w:rPr>
          <w:rFonts w:hint="eastAsia"/>
          <w:sz w:val="24"/>
          <w:szCs w:val="24"/>
          <w:lang w:val="en-US" w:eastAsia="zh-CN"/>
        </w:rPr>
        <w:t>本人</w:t>
      </w:r>
      <w:r>
        <w:rPr>
          <w:rFonts w:hint="eastAsia"/>
          <w:sz w:val="24"/>
          <w:szCs w:val="24"/>
        </w:rPr>
        <w:t>自愿参加西北师范大学同等学力申请硕士学位</w:t>
      </w:r>
      <w:r>
        <w:rPr>
          <w:rFonts w:hint="eastAsia"/>
          <w:sz w:val="24"/>
          <w:szCs w:val="24"/>
          <w:lang w:val="en-US" w:eastAsia="zh-CN"/>
        </w:rPr>
        <w:t>学习，</w:t>
      </w:r>
      <w:r>
        <w:rPr>
          <w:rFonts w:hint="eastAsia"/>
          <w:sz w:val="24"/>
          <w:szCs w:val="24"/>
        </w:rPr>
        <w:t>严格遵守西北师范大学关于同等学力申</w:t>
      </w:r>
      <w:r>
        <w:rPr>
          <w:rFonts w:hint="eastAsia"/>
          <w:sz w:val="24"/>
          <w:szCs w:val="24"/>
          <w:lang w:val="en-US" w:eastAsia="zh-CN"/>
        </w:rPr>
        <w:t>请硕士学位</w:t>
      </w:r>
      <w:r>
        <w:rPr>
          <w:rFonts w:hint="eastAsia"/>
          <w:sz w:val="24"/>
          <w:szCs w:val="24"/>
        </w:rPr>
        <w:t>的报名、报考、教学等各项管理规定</w:t>
      </w:r>
      <w:r>
        <w:rPr>
          <w:rFonts w:hint="eastAsia"/>
          <w:sz w:val="24"/>
          <w:szCs w:val="24"/>
          <w:lang w:eastAsia="zh-CN"/>
        </w:rPr>
        <w:t>，</w:t>
      </w:r>
      <w:r>
        <w:rPr>
          <w:rFonts w:hint="eastAsia"/>
          <w:sz w:val="24"/>
          <w:szCs w:val="24"/>
          <w:lang w:val="en-US" w:eastAsia="zh-CN"/>
        </w:rPr>
        <w:t>并知悉以下相关内容</w:t>
      </w:r>
      <w:r>
        <w:rPr>
          <w:rFonts w:hint="eastAsia"/>
          <w:sz w:val="24"/>
          <w:szCs w:val="24"/>
        </w:rPr>
        <w:t>。</w:t>
      </w:r>
    </w:p>
    <w:p w14:paraId="0FDBD68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Arial" w:hAnsi="Arial" w:cs="Arial"/>
          <w:sz w:val="24"/>
          <w:szCs w:val="24"/>
          <w:shd w:val="clear" w:color="auto" w:fill="FFFFFF"/>
          <w:lang w:val="en-US" w:eastAsia="zh-CN"/>
        </w:rPr>
      </w:pPr>
      <w:r>
        <w:rPr>
          <w:rFonts w:hint="eastAsia" w:ascii="Arial" w:hAnsi="Arial" w:cs="Arial"/>
          <w:b/>
          <w:bCs/>
          <w:sz w:val="24"/>
          <w:szCs w:val="24"/>
          <w:shd w:val="clear" w:color="auto" w:fill="FFFFFF"/>
        </w:rPr>
        <w:t>第一条关于</w:t>
      </w:r>
      <w:r>
        <w:rPr>
          <w:rFonts w:hint="eastAsia" w:ascii="Arial" w:hAnsi="Arial" w:cs="Arial"/>
          <w:b/>
          <w:bCs/>
          <w:sz w:val="24"/>
          <w:szCs w:val="24"/>
          <w:shd w:val="clear" w:color="auto" w:fill="FFFFFF"/>
          <w:lang w:val="en-US" w:eastAsia="zh-CN"/>
        </w:rPr>
        <w:t>申硕</w:t>
      </w:r>
      <w:r>
        <w:rPr>
          <w:rFonts w:hint="eastAsia" w:ascii="Arial" w:hAnsi="Arial" w:cs="Arial"/>
          <w:b/>
          <w:bCs/>
          <w:sz w:val="24"/>
          <w:szCs w:val="24"/>
          <w:shd w:val="clear" w:color="auto" w:fill="FFFFFF"/>
        </w:rPr>
        <w:t>流程：</w:t>
      </w:r>
      <w:r>
        <w:rPr>
          <w:rFonts w:hint="eastAsia" w:ascii="Arial" w:hAnsi="Arial" w:cs="Arial"/>
          <w:sz w:val="24"/>
          <w:szCs w:val="24"/>
          <w:shd w:val="clear" w:color="auto" w:fill="FFFFFF"/>
          <w:lang w:val="en-US" w:eastAsia="zh-CN"/>
        </w:rPr>
        <w:t>我校同等学力申请硕士学位包含课程考核和论文撰写与答辩两个阶段，分阶段缴纳学费。</w:t>
      </w:r>
    </w:p>
    <w:p w14:paraId="14EA11A1">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hAnsi="Arial" w:cs="Arial"/>
          <w:sz w:val="24"/>
          <w:szCs w:val="24"/>
          <w:shd w:val="clear" w:color="auto" w:fill="FFFFFF"/>
        </w:rPr>
      </w:pPr>
      <w:r>
        <w:rPr>
          <w:rFonts w:hint="eastAsia" w:ascii="Arial" w:hAnsi="Arial" w:cs="Arial"/>
          <w:sz w:val="24"/>
          <w:szCs w:val="24"/>
          <w:shd w:val="clear" w:color="auto" w:fill="FFFFFF"/>
          <w:lang w:val="en-US" w:eastAsia="zh-CN"/>
        </w:rPr>
        <w:t>（1）课程考核阶段：</w:t>
      </w:r>
      <w:r>
        <w:rPr>
          <w:rFonts w:ascii="Arial" w:hAnsi="Arial" w:cs="Arial"/>
          <w:sz w:val="24"/>
          <w:szCs w:val="24"/>
          <w:shd w:val="clear" w:color="auto" w:fill="FFFFFF"/>
        </w:rPr>
        <w:t>申请人自资格审查合格之日起，须在</w:t>
      </w:r>
      <w:r>
        <w:rPr>
          <w:rFonts w:hint="eastAsia" w:ascii="Arial" w:hAnsi="Arial" w:cs="Arial"/>
          <w:color w:val="auto"/>
          <w:sz w:val="24"/>
          <w:szCs w:val="24"/>
          <w:u w:val="single"/>
          <w:shd w:val="clear" w:color="auto" w:fill="FFFFFF"/>
        </w:rPr>
        <w:t xml:space="preserve"> </w:t>
      </w:r>
      <w:r>
        <w:rPr>
          <w:rFonts w:hint="eastAsia" w:ascii="Arial" w:hAnsi="Arial" w:cs="Arial"/>
          <w:b/>
          <w:bCs/>
          <w:color w:val="auto"/>
          <w:sz w:val="24"/>
          <w:szCs w:val="24"/>
          <w:u w:val="single"/>
          <w:shd w:val="clear" w:color="auto" w:fill="FFFFFF"/>
          <w:lang w:val="en-US" w:eastAsia="zh-CN"/>
        </w:rPr>
        <w:t>四</w:t>
      </w:r>
      <w:r>
        <w:rPr>
          <w:rFonts w:hint="eastAsia" w:ascii="Arial" w:hAnsi="Arial" w:cs="Arial"/>
          <w:color w:val="auto"/>
          <w:sz w:val="24"/>
          <w:szCs w:val="24"/>
          <w:u w:val="single"/>
          <w:shd w:val="clear" w:color="auto" w:fill="FFFFFF"/>
        </w:rPr>
        <w:t xml:space="preserve"> </w:t>
      </w:r>
      <w:r>
        <w:rPr>
          <w:rFonts w:ascii="Arial" w:hAnsi="Arial" w:cs="Arial"/>
          <w:sz w:val="24"/>
          <w:szCs w:val="24"/>
          <w:shd w:val="clear" w:color="auto" w:fill="FFFFFF"/>
        </w:rPr>
        <w:t>年之内修完我校同专业硕士研究生培养方案规定的</w:t>
      </w:r>
      <w:r>
        <w:rPr>
          <w:rFonts w:hint="eastAsia" w:ascii="Arial" w:hAnsi="Arial" w:cs="Arial"/>
          <w:sz w:val="24"/>
          <w:szCs w:val="24"/>
          <w:shd w:val="clear" w:color="auto" w:fill="FFFFFF"/>
          <w:lang w:val="en-US" w:eastAsia="zh-CN"/>
        </w:rPr>
        <w:t>相关</w:t>
      </w:r>
      <w:r>
        <w:rPr>
          <w:rFonts w:ascii="Arial" w:hAnsi="Arial" w:cs="Arial"/>
          <w:sz w:val="24"/>
          <w:szCs w:val="24"/>
          <w:shd w:val="clear" w:color="auto" w:fill="FFFFFF"/>
        </w:rPr>
        <w:t>课程，</w:t>
      </w:r>
      <w:r>
        <w:rPr>
          <w:rFonts w:hint="eastAsia" w:ascii="Arial" w:hAnsi="Arial" w:cs="Arial"/>
          <w:sz w:val="24"/>
          <w:szCs w:val="24"/>
          <w:shd w:val="clear" w:color="auto" w:fill="FFFFFF"/>
          <w:lang w:val="en-US" w:eastAsia="zh-CN"/>
        </w:rPr>
        <w:t>考核合格，</w:t>
      </w:r>
      <w:r>
        <w:rPr>
          <w:rFonts w:ascii="Arial" w:hAnsi="Arial" w:cs="Arial"/>
          <w:sz w:val="24"/>
          <w:szCs w:val="24"/>
          <w:shd w:val="clear" w:color="auto" w:fill="FFFFFF"/>
        </w:rPr>
        <w:t>并通过</w:t>
      </w:r>
      <w:r>
        <w:rPr>
          <w:rFonts w:hint="eastAsia" w:ascii="Arial" w:hAnsi="Arial" w:cs="Arial"/>
          <w:sz w:val="24"/>
          <w:szCs w:val="24"/>
          <w:shd w:val="clear" w:color="auto" w:fill="FFFFFF"/>
          <w:lang w:val="en-US" w:eastAsia="zh-CN"/>
        </w:rPr>
        <w:t>外国语、学科综合水平全国统一</w:t>
      </w:r>
      <w:r>
        <w:rPr>
          <w:rFonts w:ascii="Arial" w:hAnsi="Arial" w:cs="Arial"/>
          <w:sz w:val="24"/>
          <w:szCs w:val="24"/>
          <w:shd w:val="clear" w:color="auto" w:fill="FFFFFF"/>
        </w:rPr>
        <w:t>考试</w:t>
      </w:r>
      <w:r>
        <w:rPr>
          <w:rFonts w:hint="eastAsia" w:ascii="Arial" w:hAnsi="Arial" w:cs="Arial"/>
          <w:sz w:val="24"/>
          <w:szCs w:val="24"/>
          <w:shd w:val="clear" w:color="auto" w:fill="FFFFFF"/>
        </w:rPr>
        <w:t>。</w:t>
      </w:r>
      <w:r>
        <w:rPr>
          <w:rFonts w:hint="eastAsia" w:ascii="Arial" w:hAnsi="Arial" w:cs="Arial"/>
          <w:sz w:val="24"/>
          <w:szCs w:val="24"/>
          <w:shd w:val="clear" w:color="auto" w:fill="FFFFFF"/>
          <w:lang w:val="en-US" w:eastAsia="zh-CN"/>
        </w:rPr>
        <w:t xml:space="preserve">       </w:t>
      </w:r>
      <w:r>
        <w:rPr>
          <w:rFonts w:hint="eastAsia" w:ascii="Arial" w:hAnsi="Arial" w:cs="Arial"/>
          <w:sz w:val="24"/>
          <w:szCs w:val="24"/>
          <w:shd w:val="clear" w:color="auto" w:fill="FFFFFF"/>
          <w:lang w:eastAsia="zh-CN"/>
        </w:rPr>
        <w:t>（</w:t>
      </w:r>
      <w:r>
        <w:rPr>
          <w:rFonts w:hint="eastAsia" w:ascii="Arial" w:hAnsi="Arial" w:cs="Arial"/>
          <w:sz w:val="24"/>
          <w:szCs w:val="24"/>
          <w:shd w:val="clear" w:color="auto" w:fill="FFFFFF"/>
          <w:lang w:val="en-US" w:eastAsia="zh-CN"/>
        </w:rPr>
        <w:t>2</w:t>
      </w:r>
      <w:r>
        <w:rPr>
          <w:rFonts w:hint="eastAsia" w:ascii="Arial" w:hAnsi="Arial" w:cs="Arial"/>
          <w:sz w:val="24"/>
          <w:szCs w:val="24"/>
          <w:shd w:val="clear" w:color="auto" w:fill="FFFFFF"/>
          <w:lang w:eastAsia="zh-CN"/>
        </w:rPr>
        <w:t>）</w:t>
      </w:r>
      <w:r>
        <w:rPr>
          <w:rFonts w:ascii="Arial" w:hAnsi="Arial" w:cs="Arial"/>
          <w:sz w:val="24"/>
          <w:szCs w:val="24"/>
          <w:shd w:val="clear" w:color="auto" w:fill="FFFFFF"/>
        </w:rPr>
        <w:t>硕士学位论文撰写与答辩阶段</w:t>
      </w:r>
      <w:r>
        <w:rPr>
          <w:rFonts w:hint="eastAsia" w:ascii="Arial" w:hAnsi="Arial" w:cs="Arial"/>
          <w:sz w:val="24"/>
          <w:szCs w:val="24"/>
          <w:shd w:val="clear" w:color="auto" w:fill="FFFFFF"/>
          <w:lang w:eastAsia="zh-CN"/>
        </w:rPr>
        <w:t>：</w:t>
      </w:r>
      <w:r>
        <w:rPr>
          <w:rFonts w:ascii="Arial" w:hAnsi="Arial" w:cs="Arial"/>
          <w:sz w:val="24"/>
          <w:szCs w:val="24"/>
          <w:shd w:val="clear" w:color="auto" w:fill="FFFFFF"/>
        </w:rPr>
        <w:t>申请人必须在完成规定学分</w:t>
      </w:r>
      <w:r>
        <w:rPr>
          <w:rFonts w:hint="eastAsia" w:ascii="Arial" w:hAnsi="Arial" w:cs="Arial"/>
          <w:sz w:val="24"/>
          <w:szCs w:val="24"/>
          <w:shd w:val="clear" w:color="auto" w:fill="FFFFFF"/>
          <w:lang w:eastAsia="zh-CN"/>
        </w:rPr>
        <w:t>，</w:t>
      </w:r>
      <w:r>
        <w:rPr>
          <w:rFonts w:ascii="Arial" w:hAnsi="Arial" w:cs="Arial"/>
          <w:sz w:val="24"/>
          <w:szCs w:val="24"/>
          <w:shd w:val="clear" w:color="auto" w:fill="FFFFFF"/>
        </w:rPr>
        <w:t>通过全国外语及学科综合水平统考后向学校提出学位论文申请</w:t>
      </w:r>
      <w:r>
        <w:rPr>
          <w:rFonts w:hint="eastAsia" w:ascii="Arial" w:hAnsi="Arial" w:cs="Arial"/>
          <w:sz w:val="24"/>
          <w:szCs w:val="24"/>
          <w:shd w:val="clear" w:color="auto" w:fill="FFFFFF"/>
          <w:lang w:eastAsia="zh-CN"/>
        </w:rPr>
        <w:t>，</w:t>
      </w:r>
      <w:r>
        <w:rPr>
          <w:rFonts w:hint="eastAsia" w:ascii="Arial" w:hAnsi="Arial" w:cs="Arial"/>
          <w:sz w:val="24"/>
          <w:szCs w:val="24"/>
          <w:shd w:val="clear" w:color="auto" w:fill="FFFFFF"/>
          <w:lang w:val="en-US" w:eastAsia="zh-CN"/>
        </w:rPr>
        <w:t>并根据学院论文阶段工作安排，在</w:t>
      </w:r>
      <w:r>
        <w:rPr>
          <w:rFonts w:hint="eastAsia" w:ascii="Arial" w:hAnsi="Arial" w:cs="Arial"/>
          <w:sz w:val="24"/>
          <w:szCs w:val="24"/>
          <w:u w:val="single"/>
          <w:shd w:val="clear" w:color="auto" w:fill="FFFFFF"/>
          <w:lang w:val="en-US" w:eastAsia="zh-CN"/>
        </w:rPr>
        <w:t xml:space="preserve"> </w:t>
      </w:r>
      <w:r>
        <w:rPr>
          <w:rFonts w:hint="eastAsia" w:ascii="Arial" w:hAnsi="Arial" w:cs="Arial"/>
          <w:b/>
          <w:bCs/>
          <w:sz w:val="24"/>
          <w:szCs w:val="24"/>
          <w:u w:val="single"/>
          <w:shd w:val="clear" w:color="auto" w:fill="FFFFFF"/>
          <w:lang w:val="en-US" w:eastAsia="zh-CN"/>
        </w:rPr>
        <w:t>二</w:t>
      </w:r>
      <w:r>
        <w:rPr>
          <w:rFonts w:hint="eastAsia" w:ascii="Arial" w:hAnsi="Arial" w:cs="Arial"/>
          <w:sz w:val="24"/>
          <w:szCs w:val="24"/>
          <w:u w:val="single"/>
          <w:shd w:val="clear" w:color="auto" w:fill="FFFFFF"/>
          <w:lang w:val="en-US" w:eastAsia="zh-CN"/>
        </w:rPr>
        <w:t xml:space="preserve"> </w:t>
      </w:r>
      <w:r>
        <w:rPr>
          <w:rFonts w:hint="eastAsia" w:ascii="Arial" w:hAnsi="Arial" w:cs="Arial"/>
          <w:sz w:val="24"/>
          <w:szCs w:val="24"/>
          <w:shd w:val="clear" w:color="auto" w:fill="FFFFFF"/>
          <w:lang w:val="en-US" w:eastAsia="zh-CN"/>
        </w:rPr>
        <w:t>年内完成硕士论文撰写、评审、预答辩、答辩等工作</w:t>
      </w:r>
      <w:r>
        <w:rPr>
          <w:rFonts w:hint="eastAsia" w:ascii="Arial" w:hAnsi="Arial" w:cs="Arial"/>
          <w:sz w:val="24"/>
          <w:szCs w:val="24"/>
          <w:shd w:val="clear" w:color="auto" w:fill="FFFFFF"/>
        </w:rPr>
        <w:t>。</w:t>
      </w:r>
    </w:p>
    <w:p w14:paraId="25B210F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Arial" w:hAnsi="Arial" w:cs="Arial"/>
          <w:sz w:val="24"/>
          <w:szCs w:val="24"/>
          <w:shd w:val="clear" w:color="auto" w:fill="FFFFFF"/>
        </w:rPr>
      </w:pPr>
      <w:r>
        <w:rPr>
          <w:rFonts w:hint="eastAsia" w:ascii="Arial" w:hAnsi="Arial" w:cs="Arial"/>
          <w:b/>
          <w:bCs/>
          <w:sz w:val="24"/>
          <w:szCs w:val="24"/>
          <w:shd w:val="clear" w:color="auto" w:fill="FFFFFF"/>
        </w:rPr>
        <w:t>第二条关于课程学习：</w:t>
      </w:r>
      <w:r>
        <w:rPr>
          <w:rFonts w:ascii="Arial" w:hAnsi="Arial" w:cs="Arial"/>
          <w:sz w:val="24"/>
          <w:szCs w:val="24"/>
          <w:shd w:val="clear" w:color="auto" w:fill="FFFFFF"/>
        </w:rPr>
        <w:t>课程设置按我校</w:t>
      </w:r>
      <w:r>
        <w:rPr>
          <w:rFonts w:hint="eastAsia" w:ascii="Arial" w:hAnsi="Arial" w:cs="Arial"/>
          <w:sz w:val="24"/>
          <w:szCs w:val="24"/>
          <w:shd w:val="clear" w:color="auto" w:fill="FFFFFF"/>
          <w:lang w:val="en-US" w:eastAsia="zh-CN"/>
        </w:rPr>
        <w:t>相应</w:t>
      </w:r>
      <w:r>
        <w:rPr>
          <w:rFonts w:ascii="Arial" w:hAnsi="Arial" w:cs="Arial"/>
          <w:sz w:val="24"/>
          <w:szCs w:val="24"/>
          <w:shd w:val="clear" w:color="auto" w:fill="FFFFFF"/>
        </w:rPr>
        <w:t>专业</w:t>
      </w:r>
      <w:r>
        <w:rPr>
          <w:rFonts w:hint="eastAsia" w:ascii="Arial" w:hAnsi="Arial" w:cs="Arial"/>
          <w:sz w:val="24"/>
          <w:szCs w:val="24"/>
          <w:shd w:val="clear" w:color="auto" w:fill="FFFFFF"/>
        </w:rPr>
        <w:t>学术型</w:t>
      </w:r>
      <w:r>
        <w:rPr>
          <w:rFonts w:ascii="Arial" w:hAnsi="Arial" w:cs="Arial"/>
          <w:sz w:val="24"/>
          <w:szCs w:val="24"/>
          <w:shd w:val="clear" w:color="auto" w:fill="FFFFFF"/>
        </w:rPr>
        <w:t>硕士研究生培养方案规定应修课程</w:t>
      </w:r>
      <w:r>
        <w:rPr>
          <w:rFonts w:hint="eastAsia" w:ascii="Arial" w:hAnsi="Arial" w:cs="Arial"/>
          <w:sz w:val="24"/>
          <w:szCs w:val="24"/>
          <w:shd w:val="clear" w:color="auto" w:fill="FFFFFF"/>
          <w:lang w:val="en-US" w:eastAsia="zh-CN"/>
        </w:rPr>
        <w:t>为准</w:t>
      </w:r>
      <w:r>
        <w:rPr>
          <w:rFonts w:hint="eastAsia" w:ascii="Arial" w:hAnsi="Arial" w:cs="Arial"/>
          <w:sz w:val="24"/>
          <w:szCs w:val="24"/>
          <w:shd w:val="clear" w:color="auto" w:fill="FFFFFF"/>
          <w:lang w:eastAsia="zh-CN"/>
        </w:rPr>
        <w:t>，</w:t>
      </w:r>
      <w:r>
        <w:rPr>
          <w:rFonts w:ascii="Arial" w:hAnsi="Arial" w:cs="Arial"/>
          <w:sz w:val="24"/>
          <w:szCs w:val="24"/>
          <w:shd w:val="clear" w:color="auto" w:fill="FFFFFF"/>
        </w:rPr>
        <w:t>学位课程的考</w:t>
      </w:r>
      <w:r>
        <w:rPr>
          <w:rFonts w:hint="eastAsia" w:ascii="Arial" w:hAnsi="Arial" w:cs="Arial"/>
          <w:sz w:val="24"/>
          <w:szCs w:val="24"/>
          <w:shd w:val="clear" w:color="auto" w:fill="FFFFFF"/>
          <w:lang w:val="en-US" w:eastAsia="zh-CN"/>
        </w:rPr>
        <w:t>查</w:t>
      </w:r>
      <w:r>
        <w:rPr>
          <w:rFonts w:ascii="Arial" w:hAnsi="Arial" w:cs="Arial"/>
          <w:sz w:val="24"/>
          <w:szCs w:val="24"/>
          <w:shd w:val="clear" w:color="auto" w:fill="FFFFFF"/>
        </w:rPr>
        <w:t>方式均为</w:t>
      </w:r>
      <w:r>
        <w:rPr>
          <w:rFonts w:hint="eastAsia" w:ascii="Arial" w:hAnsi="Arial" w:cs="Arial"/>
          <w:sz w:val="24"/>
          <w:szCs w:val="24"/>
          <w:shd w:val="clear" w:color="auto" w:fill="FFFFFF"/>
          <w:lang w:val="en-US" w:eastAsia="zh-CN"/>
        </w:rPr>
        <w:t>考核形式</w:t>
      </w:r>
      <w:r>
        <w:rPr>
          <w:rFonts w:ascii="Arial" w:hAnsi="Arial" w:cs="Arial"/>
          <w:sz w:val="24"/>
          <w:szCs w:val="24"/>
          <w:shd w:val="clear" w:color="auto" w:fill="FFFFFF"/>
        </w:rPr>
        <w:t>。凡修满规定学分的申请者，可颁发</w:t>
      </w:r>
      <w:r>
        <w:rPr>
          <w:rFonts w:hint="eastAsia" w:ascii="Arial" w:hAnsi="Arial" w:cs="Arial"/>
          <w:sz w:val="24"/>
          <w:szCs w:val="24"/>
          <w:shd w:val="clear" w:color="auto" w:fill="FFFFFF"/>
        </w:rPr>
        <w:t>西北师范大学课程</w:t>
      </w:r>
      <w:r>
        <w:rPr>
          <w:rFonts w:ascii="Arial" w:hAnsi="Arial" w:cs="Arial"/>
          <w:sz w:val="24"/>
          <w:szCs w:val="24"/>
          <w:shd w:val="clear" w:color="auto" w:fill="FFFFFF"/>
        </w:rPr>
        <w:t>结业证书。</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按照课程设置上课，在规定时间内完成老师布置的课程</w:t>
      </w:r>
      <w:r>
        <w:rPr>
          <w:rFonts w:hint="eastAsia" w:ascii="Arial" w:hAnsi="Arial" w:cs="Arial"/>
          <w:sz w:val="24"/>
          <w:szCs w:val="24"/>
          <w:shd w:val="clear" w:color="auto" w:fill="FFFFFF"/>
          <w:lang w:val="en-US" w:eastAsia="zh-CN"/>
        </w:rPr>
        <w:t>考核</w:t>
      </w:r>
      <w:r>
        <w:rPr>
          <w:rFonts w:hint="eastAsia" w:ascii="Arial" w:hAnsi="Arial" w:cs="Arial"/>
          <w:sz w:val="24"/>
          <w:szCs w:val="24"/>
          <w:shd w:val="clear" w:color="auto" w:fill="FFFFFF"/>
        </w:rPr>
        <w:t>，</w:t>
      </w:r>
      <w:r>
        <w:rPr>
          <w:rFonts w:hint="eastAsia" w:ascii="Arial" w:hAnsi="Arial" w:cs="Arial"/>
          <w:sz w:val="24"/>
          <w:szCs w:val="24"/>
          <w:shd w:val="clear" w:color="auto" w:fill="FFFFFF"/>
          <w:lang w:val="en-US" w:eastAsia="zh-CN"/>
        </w:rPr>
        <w:t>考核合格</w:t>
      </w:r>
      <w:r>
        <w:rPr>
          <w:rFonts w:hint="eastAsia" w:ascii="Arial" w:hAnsi="Arial" w:cs="Arial"/>
          <w:sz w:val="24"/>
          <w:szCs w:val="24"/>
          <w:shd w:val="clear" w:color="auto" w:fill="FFFFFF"/>
        </w:rPr>
        <w:t>即可获得相应学分</w:t>
      </w:r>
      <w:r>
        <w:rPr>
          <w:rFonts w:hint="eastAsia" w:ascii="Arial" w:hAnsi="Arial" w:cs="Arial"/>
          <w:sz w:val="24"/>
          <w:szCs w:val="24"/>
          <w:shd w:val="clear" w:color="auto" w:fill="FFFFFF"/>
          <w:lang w:eastAsia="zh-CN"/>
        </w:rPr>
        <w:t>；</w:t>
      </w:r>
      <w:r>
        <w:rPr>
          <w:rFonts w:hint="eastAsia" w:ascii="Arial" w:hAnsi="Arial" w:cs="Arial"/>
          <w:sz w:val="24"/>
          <w:szCs w:val="24"/>
          <w:shd w:val="clear" w:color="auto" w:fill="FFFFFF"/>
          <w:lang w:val="en-US" w:eastAsia="zh-CN"/>
        </w:rPr>
        <w:t>考核不合格或未获得</w:t>
      </w:r>
      <w:r>
        <w:rPr>
          <w:rFonts w:hint="eastAsia" w:ascii="Arial" w:hAnsi="Arial" w:cs="Arial"/>
          <w:sz w:val="24"/>
          <w:szCs w:val="24"/>
          <w:shd w:val="clear" w:color="auto" w:fill="FFFFFF"/>
        </w:rPr>
        <w:t>学分</w:t>
      </w:r>
      <w:r>
        <w:rPr>
          <w:rFonts w:hint="eastAsia" w:ascii="Arial" w:hAnsi="Arial" w:cs="Arial"/>
          <w:sz w:val="24"/>
          <w:szCs w:val="24"/>
          <w:shd w:val="clear" w:color="auto" w:fill="FFFFFF"/>
          <w:lang w:val="en-US" w:eastAsia="zh-CN"/>
        </w:rPr>
        <w:t>的课程</w:t>
      </w:r>
      <w:r>
        <w:rPr>
          <w:rFonts w:hint="eastAsia" w:ascii="Arial" w:hAnsi="Arial" w:cs="Arial"/>
          <w:sz w:val="24"/>
          <w:szCs w:val="24"/>
          <w:shd w:val="clear" w:color="auto" w:fill="FFFFFF"/>
        </w:rPr>
        <w:t>，</w:t>
      </w:r>
      <w:r>
        <w:rPr>
          <w:rFonts w:hint="eastAsia" w:ascii="Arial" w:hAnsi="Arial" w:cs="Arial"/>
          <w:sz w:val="24"/>
          <w:szCs w:val="24"/>
          <w:shd w:val="clear" w:color="auto" w:fill="FFFFFF"/>
          <w:lang w:val="en-US" w:eastAsia="zh-CN"/>
        </w:rPr>
        <w:t>可随</w:t>
      </w:r>
      <w:r>
        <w:rPr>
          <w:rFonts w:hint="eastAsia" w:ascii="Arial" w:hAnsi="Arial" w:cs="Arial"/>
          <w:sz w:val="24"/>
          <w:szCs w:val="24"/>
          <w:shd w:val="clear" w:color="auto" w:fill="FFFFFF"/>
        </w:rPr>
        <w:t>下一届</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一起</w:t>
      </w:r>
      <w:r>
        <w:rPr>
          <w:rFonts w:hint="eastAsia" w:ascii="Arial" w:hAnsi="Arial" w:cs="Arial"/>
          <w:sz w:val="24"/>
          <w:szCs w:val="24"/>
          <w:shd w:val="clear" w:color="auto" w:fill="FFFFFF"/>
          <w:lang w:val="en-US" w:eastAsia="zh-CN"/>
        </w:rPr>
        <w:t>重修</w:t>
      </w:r>
      <w:r>
        <w:rPr>
          <w:rFonts w:hint="eastAsia" w:ascii="Arial" w:hAnsi="Arial" w:cs="Arial"/>
          <w:sz w:val="24"/>
          <w:szCs w:val="24"/>
          <w:shd w:val="clear" w:color="auto" w:fill="FFFFFF"/>
        </w:rPr>
        <w:t>。</w:t>
      </w:r>
    </w:p>
    <w:p w14:paraId="38E47B6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宋体" w:hAnsi="宋体" w:eastAsia="宋体" w:cs="宋体"/>
          <w:b w:val="0"/>
          <w:bCs w:val="0"/>
          <w:sz w:val="24"/>
          <w:szCs w:val="24"/>
        </w:rPr>
      </w:pPr>
      <w:r>
        <w:rPr>
          <w:rFonts w:hint="eastAsia" w:ascii="Arial" w:hAnsi="Arial" w:cs="Arial"/>
          <w:b/>
          <w:bCs/>
          <w:sz w:val="24"/>
          <w:szCs w:val="24"/>
          <w:shd w:val="clear" w:color="auto" w:fill="FFFFFF"/>
        </w:rPr>
        <w:t>第三条关于全国统考：</w:t>
      </w:r>
      <w:r>
        <w:rPr>
          <w:rFonts w:ascii="宋体" w:hAnsi="宋体" w:eastAsia="宋体" w:cs="宋体"/>
          <w:sz w:val="24"/>
          <w:szCs w:val="24"/>
        </w:rPr>
        <w:t>全国统考一般在每年5月份进行。申请人根据本人所申请专业，于当年3月份在中国教育考试网进行报名，报考科目为“学科综合”和“外国语”，总分均为100分，60分为合格，报考费用自理。申请人</w:t>
      </w:r>
      <w:r>
        <w:rPr>
          <w:rFonts w:hint="eastAsia" w:ascii="宋体" w:hAnsi="宋体" w:cs="宋体"/>
          <w:sz w:val="24"/>
          <w:szCs w:val="24"/>
          <w:lang w:val="en-US" w:eastAsia="zh-CN"/>
        </w:rPr>
        <w:t>自</w:t>
      </w:r>
      <w:r>
        <w:rPr>
          <w:rFonts w:ascii="宋体" w:hAnsi="宋体" w:eastAsia="宋体" w:cs="宋体"/>
          <w:sz w:val="24"/>
          <w:szCs w:val="24"/>
        </w:rPr>
        <w:t>入册之日起4年内仍未通过全国统考，学校不再接受学位申请。考生完成现场确认并入册后，考试年限按以下规则计算：</w:t>
      </w:r>
      <w:r>
        <w:rPr>
          <w:rFonts w:ascii="宋体" w:hAnsi="宋体" w:eastAsia="宋体" w:cs="宋体"/>
          <w:sz w:val="24"/>
          <w:szCs w:val="24"/>
        </w:rPr>
        <w:br w:type="textWrapping"/>
      </w:r>
      <w:r>
        <w:rPr>
          <w:rFonts w:ascii="宋体" w:hAnsi="宋体" w:eastAsia="宋体" w:cs="宋体"/>
          <w:b/>
          <w:bCs/>
          <w:sz w:val="24"/>
          <w:szCs w:val="24"/>
        </w:rPr>
        <w:t>起算时间</w:t>
      </w:r>
      <w:r>
        <w:rPr>
          <w:rFonts w:ascii="宋体" w:hAnsi="宋体" w:eastAsia="宋体" w:cs="宋体"/>
          <w:b w:val="0"/>
          <w:bCs w:val="0"/>
          <w:sz w:val="24"/>
          <w:szCs w:val="24"/>
        </w:rPr>
        <w:t>：</w:t>
      </w:r>
      <w:r>
        <w:rPr>
          <w:rFonts w:ascii="宋体" w:hAnsi="宋体" w:eastAsia="宋体" w:cs="宋体"/>
          <w:sz w:val="24"/>
          <w:szCs w:val="24"/>
        </w:rPr>
        <w:t>自考生第一次具备考试资格、可参与报考的年份起算，且该年限连续四年有效</w:t>
      </w:r>
      <w:r>
        <w:rPr>
          <w:rFonts w:ascii="宋体" w:hAnsi="宋体" w:eastAsia="宋体" w:cs="宋体"/>
          <w:b w:val="0"/>
          <w:bCs w:val="0"/>
          <w:sz w:val="24"/>
          <w:szCs w:val="24"/>
        </w:rPr>
        <w:t>。</w:t>
      </w:r>
    </w:p>
    <w:p w14:paraId="5517D8F3">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宋体"/>
          <w:sz w:val="24"/>
          <w:szCs w:val="24"/>
        </w:rPr>
      </w:pPr>
      <w:r>
        <w:rPr>
          <w:rFonts w:ascii="宋体" w:hAnsi="宋体" w:eastAsia="宋体" w:cs="宋体"/>
          <w:b/>
          <w:bCs/>
          <w:sz w:val="24"/>
          <w:szCs w:val="24"/>
        </w:rPr>
        <w:t>计算方式</w:t>
      </w:r>
      <w:r>
        <w:rPr>
          <w:rFonts w:ascii="宋体" w:hAnsi="宋体" w:eastAsia="宋体" w:cs="宋体"/>
          <w:b w:val="0"/>
          <w:bCs w:val="0"/>
          <w:sz w:val="24"/>
          <w:szCs w:val="24"/>
        </w:rPr>
        <w:t>：年限连续计算，不会因为缺考、未报考等情况而暂停</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举例说明：如2022年2月入册（当年网报截止日前），年限：2022年开始</w:t>
      </w:r>
      <w:r>
        <w:rPr>
          <w:rFonts w:hint="eastAsia" w:ascii="宋体" w:hAnsi="宋体" w:cs="宋体"/>
          <w:sz w:val="24"/>
          <w:szCs w:val="24"/>
          <w:lang w:val="en-US" w:eastAsia="zh-CN"/>
        </w:rPr>
        <w:t>计</w:t>
      </w:r>
      <w:r>
        <w:rPr>
          <w:rFonts w:ascii="宋体" w:hAnsi="宋体" w:eastAsia="宋体" w:cs="宋体"/>
          <w:sz w:val="24"/>
          <w:szCs w:val="24"/>
        </w:rPr>
        <w:t>算，到2025年结束；如2022年6月入册（当年网报截止日后）年限：2023年开始算，到2026年结束；</w:t>
      </w:r>
    </w:p>
    <w:p w14:paraId="59DBB6C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Arial" w:hAnsi="Arial" w:cs="Arial"/>
          <w:sz w:val="24"/>
          <w:szCs w:val="24"/>
          <w:shd w:val="clear" w:color="auto" w:fill="FFFFFF"/>
        </w:rPr>
      </w:pPr>
      <w:r>
        <w:rPr>
          <w:rFonts w:hint="eastAsia" w:ascii="Arial" w:hAnsi="Arial" w:cs="Arial"/>
          <w:b/>
          <w:bCs/>
          <w:sz w:val="24"/>
          <w:szCs w:val="24"/>
          <w:shd w:val="clear" w:color="auto" w:fill="FFFFFF"/>
        </w:rPr>
        <w:t>第四条关于论文：</w:t>
      </w:r>
      <w:r>
        <w:rPr>
          <w:rFonts w:ascii="Arial" w:hAnsi="Arial" w:cs="Arial"/>
          <w:sz w:val="24"/>
          <w:szCs w:val="24"/>
          <w:shd w:val="clear" w:color="auto" w:fill="FFFFFF"/>
        </w:rPr>
        <w:t>申请人</w:t>
      </w:r>
      <w:r>
        <w:rPr>
          <w:rFonts w:hint="eastAsia" w:ascii="Arial" w:hAnsi="Arial" w:cs="Arial"/>
          <w:sz w:val="24"/>
          <w:szCs w:val="24"/>
          <w:shd w:val="clear" w:color="auto" w:fill="FFFFFF"/>
          <w:lang w:val="en-US" w:eastAsia="zh-CN"/>
        </w:rPr>
        <w:t>须</w:t>
      </w:r>
      <w:r>
        <w:rPr>
          <w:rFonts w:ascii="Arial" w:hAnsi="Arial" w:cs="Arial"/>
          <w:sz w:val="24"/>
          <w:szCs w:val="24"/>
          <w:shd w:val="clear" w:color="auto" w:fill="FFFFFF"/>
        </w:rPr>
        <w:t>在修满规定的学分并取得全国统考合格证</w:t>
      </w:r>
      <w:r>
        <w:rPr>
          <w:rFonts w:hint="eastAsia" w:ascii="Arial" w:hAnsi="Arial" w:cs="Arial"/>
          <w:sz w:val="24"/>
          <w:szCs w:val="24"/>
          <w:shd w:val="clear" w:color="auto" w:fill="FFFFFF"/>
          <w:lang w:val="en-US" w:eastAsia="zh-CN"/>
        </w:rPr>
        <w:t>后</w:t>
      </w:r>
      <w:r>
        <w:rPr>
          <w:rFonts w:ascii="Arial" w:hAnsi="Arial" w:cs="Arial"/>
          <w:sz w:val="24"/>
          <w:szCs w:val="24"/>
          <w:shd w:val="clear" w:color="auto" w:fill="FFFFFF"/>
        </w:rPr>
        <w:t>一年</w:t>
      </w:r>
      <w:r>
        <w:rPr>
          <w:rFonts w:hint="eastAsia" w:ascii="Arial" w:hAnsi="Arial" w:cs="Arial"/>
          <w:sz w:val="24"/>
          <w:szCs w:val="24"/>
          <w:shd w:val="clear" w:color="auto" w:fill="FFFFFF"/>
          <w:lang w:val="en-US" w:eastAsia="zh-CN"/>
        </w:rPr>
        <w:t>半</w:t>
      </w:r>
      <w:r>
        <w:rPr>
          <w:rFonts w:ascii="Arial" w:hAnsi="Arial" w:cs="Arial"/>
          <w:sz w:val="24"/>
          <w:szCs w:val="24"/>
          <w:shd w:val="clear" w:color="auto" w:fill="FFFFFF"/>
        </w:rPr>
        <w:t>内完成硕士学位论文。论文答辩应在申请硕士学位后的半年内完成。研究生院组织对申请者进行资格审查</w:t>
      </w:r>
      <w:r>
        <w:rPr>
          <w:rFonts w:hint="eastAsia" w:ascii="Arial" w:hAnsi="Arial" w:cs="Arial"/>
          <w:sz w:val="24"/>
          <w:szCs w:val="24"/>
          <w:shd w:val="clear" w:color="auto" w:fill="FFFFFF"/>
          <w:lang w:eastAsia="zh-CN"/>
        </w:rPr>
        <w:t>，</w:t>
      </w:r>
      <w:r>
        <w:rPr>
          <w:rFonts w:ascii="Arial" w:hAnsi="Arial" w:cs="Arial"/>
          <w:sz w:val="24"/>
          <w:szCs w:val="24"/>
          <w:shd w:val="clear" w:color="auto" w:fill="FFFFFF"/>
        </w:rPr>
        <w:t>通过后，按有关规定进行论文评阅与答辩。</w:t>
      </w:r>
      <w:r>
        <w:rPr>
          <w:rFonts w:hint="eastAsia" w:ascii="Arial" w:hAnsi="Arial" w:cs="Arial"/>
          <w:b/>
          <w:bCs/>
          <w:sz w:val="24"/>
          <w:szCs w:val="24"/>
          <w:u w:val="single"/>
          <w:shd w:val="clear" w:color="auto" w:fill="FFFFFF"/>
          <w:lang w:val="en-US" w:eastAsia="zh-CN"/>
        </w:rPr>
        <w:t>论文撰写期间，开题汇报、预答辩和正式答辩需到校参加。</w:t>
      </w:r>
      <w:r>
        <w:rPr>
          <w:rFonts w:ascii="Arial" w:hAnsi="Arial" w:cs="Arial"/>
          <w:sz w:val="24"/>
          <w:szCs w:val="24"/>
          <w:shd w:val="clear" w:color="auto" w:fill="FFFFFF"/>
        </w:rPr>
        <w:t>学位授予按我校《授予具有研究生毕业同等学力申请硕士学位人员硕士学位工作</w:t>
      </w:r>
      <w:r>
        <w:rPr>
          <w:rFonts w:hint="eastAsia" w:ascii="Arial" w:hAnsi="Arial" w:cs="Arial"/>
          <w:sz w:val="24"/>
          <w:szCs w:val="24"/>
          <w:shd w:val="clear" w:color="auto" w:fill="FFFFFF"/>
        </w:rPr>
        <w:t>管理办法</w:t>
      </w:r>
      <w:r>
        <w:rPr>
          <w:rFonts w:ascii="Arial" w:hAnsi="Arial" w:cs="Arial"/>
          <w:sz w:val="24"/>
          <w:szCs w:val="24"/>
          <w:shd w:val="clear" w:color="auto" w:fill="FFFFFF"/>
        </w:rPr>
        <w:t>》的有关规定办理。</w:t>
      </w:r>
      <w:bookmarkStart w:id="0" w:name="_GoBack"/>
      <w:bookmarkEnd w:id="0"/>
    </w:p>
    <w:p w14:paraId="6EFE14B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Arial" w:hAnsi="Arial" w:cs="Arial"/>
          <w:sz w:val="24"/>
          <w:szCs w:val="24"/>
          <w:shd w:val="clear" w:color="auto" w:fill="FFFFFF"/>
        </w:rPr>
      </w:pPr>
      <w:r>
        <w:rPr>
          <w:rFonts w:hint="eastAsia" w:ascii="Arial" w:hAnsi="Arial" w:cs="Arial"/>
          <w:b/>
          <w:bCs/>
          <w:sz w:val="24"/>
          <w:szCs w:val="24"/>
          <w:shd w:val="clear" w:color="auto" w:fill="FFFFFF"/>
        </w:rPr>
        <w:t>第</w:t>
      </w:r>
      <w:r>
        <w:rPr>
          <w:rFonts w:hint="eastAsia" w:ascii="Arial" w:hAnsi="Arial" w:cs="Arial"/>
          <w:b/>
          <w:bCs/>
          <w:sz w:val="24"/>
          <w:szCs w:val="24"/>
          <w:shd w:val="clear" w:color="auto" w:fill="FFFFFF"/>
          <w:lang w:val="en-US" w:eastAsia="zh-CN"/>
        </w:rPr>
        <w:t>五</w:t>
      </w:r>
      <w:r>
        <w:rPr>
          <w:rFonts w:hint="eastAsia" w:ascii="Arial" w:hAnsi="Arial" w:cs="Arial"/>
          <w:b/>
          <w:bCs/>
          <w:sz w:val="24"/>
          <w:szCs w:val="24"/>
          <w:shd w:val="clear" w:color="auto" w:fill="FFFFFF"/>
        </w:rPr>
        <w:t>条关于退学：</w:t>
      </w:r>
      <w:r>
        <w:rPr>
          <w:rFonts w:ascii="Arial" w:hAnsi="Arial" w:cs="Arial"/>
          <w:sz w:val="24"/>
          <w:szCs w:val="24"/>
          <w:shd w:val="clear" w:color="auto" w:fill="FFFFFF"/>
        </w:rPr>
        <w:t>申请人因个人原因</w:t>
      </w:r>
      <w:r>
        <w:rPr>
          <w:rFonts w:hint="eastAsia" w:ascii="Arial" w:hAnsi="Arial" w:cs="Arial"/>
          <w:sz w:val="24"/>
          <w:szCs w:val="24"/>
          <w:shd w:val="clear" w:color="auto" w:fill="FFFFFF"/>
          <w:lang w:val="en-US" w:eastAsia="zh-CN"/>
        </w:rPr>
        <w:t>中途</w:t>
      </w:r>
      <w:r>
        <w:rPr>
          <w:rFonts w:ascii="Arial" w:hAnsi="Arial" w:cs="Arial"/>
          <w:sz w:val="24"/>
          <w:szCs w:val="24"/>
          <w:shd w:val="clear" w:color="auto" w:fill="FFFFFF"/>
        </w:rPr>
        <w:t>中止</w:t>
      </w:r>
      <w:r>
        <w:rPr>
          <w:rFonts w:hint="eastAsia" w:ascii="Arial" w:hAnsi="Arial" w:cs="Arial"/>
          <w:sz w:val="24"/>
          <w:szCs w:val="24"/>
          <w:shd w:val="clear" w:color="auto" w:fill="FFFFFF"/>
          <w:lang w:val="en-US" w:eastAsia="zh-CN"/>
        </w:rPr>
        <w:t>课程考核或论文撰写与答辩阶段学习</w:t>
      </w:r>
      <w:r>
        <w:rPr>
          <w:rFonts w:ascii="Arial" w:hAnsi="Arial" w:cs="Arial"/>
          <w:sz w:val="24"/>
          <w:szCs w:val="24"/>
          <w:shd w:val="clear" w:color="auto" w:fill="FFFFFF"/>
        </w:rPr>
        <w:t>，须由本人向所属院、系、室提交中止学习申请书，</w:t>
      </w:r>
      <w:r>
        <w:rPr>
          <w:rFonts w:hint="eastAsia" w:ascii="Arial" w:hAnsi="Arial" w:cs="Arial"/>
          <w:sz w:val="24"/>
          <w:szCs w:val="24"/>
          <w:shd w:val="clear" w:color="auto" w:fill="FFFFFF"/>
          <w:lang w:val="en-US" w:eastAsia="zh-CN"/>
        </w:rPr>
        <w:t>由</w:t>
      </w:r>
      <w:r>
        <w:rPr>
          <w:rFonts w:ascii="Arial" w:hAnsi="Arial" w:cs="Arial"/>
          <w:sz w:val="24"/>
          <w:szCs w:val="24"/>
          <w:shd w:val="clear" w:color="auto" w:fill="FFFFFF"/>
        </w:rPr>
        <w:t>单位负责人签署意见</w:t>
      </w:r>
      <w:r>
        <w:rPr>
          <w:rFonts w:hint="eastAsia" w:ascii="Arial" w:hAnsi="Arial" w:cs="Arial"/>
          <w:sz w:val="24"/>
          <w:szCs w:val="24"/>
          <w:shd w:val="clear" w:color="auto" w:fill="FFFFFF"/>
          <w:lang w:eastAsia="zh-CN"/>
        </w:rPr>
        <w:t>，</w:t>
      </w:r>
      <w:r>
        <w:rPr>
          <w:rFonts w:hint="eastAsia" w:ascii="Arial" w:hAnsi="Arial" w:cs="Arial"/>
          <w:sz w:val="24"/>
          <w:szCs w:val="24"/>
          <w:shd w:val="clear" w:color="auto" w:fill="FFFFFF"/>
          <w:lang w:val="en-US" w:eastAsia="zh-CN"/>
        </w:rPr>
        <w:t>报相关部门</w:t>
      </w:r>
      <w:r>
        <w:rPr>
          <w:rFonts w:ascii="Arial" w:hAnsi="Arial" w:cs="Arial"/>
          <w:sz w:val="24"/>
          <w:szCs w:val="24"/>
          <w:shd w:val="clear" w:color="auto" w:fill="FFFFFF"/>
        </w:rPr>
        <w:t>审批</w:t>
      </w:r>
      <w:r>
        <w:rPr>
          <w:rFonts w:hint="eastAsia" w:ascii="Arial" w:hAnsi="Arial" w:cs="Arial"/>
          <w:sz w:val="24"/>
          <w:szCs w:val="24"/>
          <w:shd w:val="clear" w:color="auto" w:fill="FFFFFF"/>
          <w:lang w:val="en-US" w:eastAsia="zh-CN"/>
        </w:rPr>
        <w:t>同意</w:t>
      </w:r>
      <w:r>
        <w:rPr>
          <w:rFonts w:ascii="Arial" w:hAnsi="Arial" w:cs="Arial"/>
          <w:sz w:val="24"/>
          <w:szCs w:val="24"/>
          <w:shd w:val="clear" w:color="auto" w:fill="FFFFFF"/>
        </w:rPr>
        <w:t>后办理相关手续，</w:t>
      </w:r>
      <w:r>
        <w:rPr>
          <w:rFonts w:ascii="Arial" w:hAnsi="Arial" w:cs="Arial"/>
          <w:b w:val="0"/>
          <w:bCs w:val="0"/>
          <w:sz w:val="24"/>
          <w:szCs w:val="24"/>
          <w:shd w:val="clear" w:color="auto" w:fill="FFFFFF"/>
        </w:rPr>
        <w:t>但所</w:t>
      </w:r>
      <w:r>
        <w:rPr>
          <w:rFonts w:hint="eastAsia" w:ascii="Arial" w:hAnsi="Arial" w:cs="Arial"/>
          <w:b w:val="0"/>
          <w:bCs w:val="0"/>
          <w:sz w:val="24"/>
          <w:szCs w:val="24"/>
          <w:shd w:val="clear" w:color="auto" w:fill="FFFFFF"/>
          <w:lang w:val="en-US" w:eastAsia="zh-CN"/>
        </w:rPr>
        <w:t>缴纳</w:t>
      </w:r>
      <w:r>
        <w:rPr>
          <w:rFonts w:ascii="Arial" w:hAnsi="Arial" w:cs="Arial"/>
          <w:b w:val="0"/>
          <w:bCs w:val="0"/>
          <w:sz w:val="24"/>
          <w:szCs w:val="24"/>
          <w:shd w:val="clear" w:color="auto" w:fill="FFFFFF"/>
        </w:rPr>
        <w:t>费用不退</w:t>
      </w:r>
      <w:r>
        <w:rPr>
          <w:rFonts w:ascii="Arial" w:hAnsi="Arial" w:cs="Arial"/>
          <w:sz w:val="24"/>
          <w:szCs w:val="24"/>
          <w:shd w:val="clear" w:color="auto" w:fill="FFFFFF"/>
        </w:rPr>
        <w:t>。</w:t>
      </w:r>
    </w:p>
    <w:p w14:paraId="212E845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Arial" w:hAnsi="Arial" w:cs="Arial"/>
          <w:sz w:val="24"/>
          <w:szCs w:val="24"/>
          <w:shd w:val="clear" w:color="auto" w:fill="FFFFFF"/>
        </w:rPr>
      </w:pPr>
      <w:r>
        <w:rPr>
          <w:rFonts w:hint="eastAsia" w:ascii="Arial" w:hAnsi="Arial" w:cs="Arial"/>
          <w:b/>
          <w:bCs/>
          <w:sz w:val="24"/>
          <w:szCs w:val="24"/>
          <w:shd w:val="clear" w:color="auto" w:fill="FFFFFF"/>
        </w:rPr>
        <w:t>第</w:t>
      </w:r>
      <w:r>
        <w:rPr>
          <w:rFonts w:hint="eastAsia" w:ascii="Arial" w:hAnsi="Arial" w:cs="Arial"/>
          <w:b/>
          <w:bCs/>
          <w:sz w:val="24"/>
          <w:szCs w:val="24"/>
          <w:shd w:val="clear" w:color="auto" w:fill="FFFFFF"/>
          <w:lang w:val="en-US" w:eastAsia="zh-CN"/>
        </w:rPr>
        <w:t>六</w:t>
      </w:r>
      <w:r>
        <w:rPr>
          <w:rFonts w:hint="eastAsia" w:ascii="Arial" w:hAnsi="Arial" w:cs="Arial"/>
          <w:b/>
          <w:bCs/>
          <w:sz w:val="24"/>
          <w:szCs w:val="24"/>
          <w:shd w:val="clear" w:color="auto" w:fill="FFFFFF"/>
        </w:rPr>
        <w:t>条各自职责：</w:t>
      </w:r>
      <w:r>
        <w:rPr>
          <w:rFonts w:hint="eastAsia" w:ascii="Arial" w:hAnsi="Arial" w:cs="Arial"/>
          <w:sz w:val="24"/>
          <w:szCs w:val="24"/>
          <w:shd w:val="clear" w:color="auto" w:fill="FFFFFF"/>
        </w:rPr>
        <w:t>学校协助</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办理报考、</w:t>
      </w:r>
      <w:r>
        <w:rPr>
          <w:rFonts w:hint="eastAsia" w:ascii="Arial" w:hAnsi="Arial" w:cs="Arial"/>
          <w:sz w:val="24"/>
          <w:szCs w:val="24"/>
          <w:shd w:val="clear" w:color="auto" w:fill="FFFFFF"/>
          <w:lang w:val="en-US" w:eastAsia="zh-CN"/>
        </w:rPr>
        <w:t>课程学习</w:t>
      </w:r>
      <w:r>
        <w:rPr>
          <w:rFonts w:hint="eastAsia" w:ascii="Arial" w:hAnsi="Arial" w:cs="Arial"/>
          <w:sz w:val="24"/>
          <w:szCs w:val="24"/>
          <w:shd w:val="clear" w:color="auto" w:fill="FFFFFF"/>
        </w:rPr>
        <w:t>、论文答辩等</w:t>
      </w:r>
      <w:r>
        <w:rPr>
          <w:rFonts w:hint="eastAsia" w:ascii="Arial" w:hAnsi="Arial" w:cs="Arial"/>
          <w:sz w:val="24"/>
          <w:szCs w:val="24"/>
          <w:shd w:val="clear" w:color="auto" w:fill="FFFFFF"/>
          <w:lang w:val="en-US" w:eastAsia="zh-CN"/>
        </w:rPr>
        <w:t>相关环节</w:t>
      </w:r>
      <w:r>
        <w:rPr>
          <w:rFonts w:hint="eastAsia" w:ascii="Arial" w:hAnsi="Arial" w:cs="Arial"/>
          <w:sz w:val="24"/>
          <w:szCs w:val="24"/>
          <w:shd w:val="clear" w:color="auto" w:fill="FFFFFF"/>
        </w:rPr>
        <w:t>工作。</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需准确、及时的把相关信息告</w:t>
      </w:r>
      <w:r>
        <w:rPr>
          <w:rFonts w:hint="eastAsia" w:ascii="Arial" w:hAnsi="Arial" w:cs="Arial"/>
          <w:sz w:val="24"/>
          <w:szCs w:val="24"/>
          <w:shd w:val="clear" w:color="auto" w:fill="FFFFFF"/>
          <w:lang w:val="en-US" w:eastAsia="zh-CN"/>
        </w:rPr>
        <w:t>知</w:t>
      </w:r>
      <w:r>
        <w:rPr>
          <w:rFonts w:hint="eastAsia" w:ascii="Arial" w:hAnsi="Arial" w:cs="Arial"/>
          <w:sz w:val="24"/>
          <w:szCs w:val="24"/>
          <w:shd w:val="clear" w:color="auto" w:fill="FFFFFF"/>
        </w:rPr>
        <w:t>学校，按照学校的教学计划</w:t>
      </w:r>
      <w:r>
        <w:rPr>
          <w:rFonts w:hint="eastAsia" w:ascii="Arial" w:hAnsi="Arial" w:cs="Arial"/>
          <w:sz w:val="24"/>
          <w:szCs w:val="24"/>
          <w:shd w:val="clear" w:color="auto" w:fill="FFFFFF"/>
          <w:lang w:val="en-US" w:eastAsia="zh-CN"/>
        </w:rPr>
        <w:t>安排参加学习和</w:t>
      </w:r>
      <w:r>
        <w:rPr>
          <w:rFonts w:hint="eastAsia" w:ascii="Arial" w:hAnsi="Arial" w:cs="Arial"/>
          <w:sz w:val="24"/>
          <w:szCs w:val="24"/>
          <w:shd w:val="clear" w:color="auto" w:fill="FFFFFF"/>
        </w:rPr>
        <w:t>考试。</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应确保自身人身安全，如因</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过失导致无法按时参加考试等造成的损失或造成人身安全事故，学校不承担任何责任。</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应确保通讯顺畅，如变更手机号码应及时通知学校有关管理人员（班主任），如因</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自身原因导致学校无法及时告知</w:t>
      </w:r>
      <w:r>
        <w:rPr>
          <w:rFonts w:hint="eastAsia" w:ascii="Arial" w:hAnsi="Arial" w:cs="Arial"/>
          <w:sz w:val="24"/>
          <w:szCs w:val="24"/>
          <w:shd w:val="clear" w:color="auto" w:fill="FFFFFF"/>
          <w:lang w:val="en-US" w:eastAsia="zh-CN"/>
        </w:rPr>
        <w:t>申请人参加学习</w:t>
      </w:r>
      <w:r>
        <w:rPr>
          <w:rFonts w:hint="eastAsia" w:ascii="Arial" w:hAnsi="Arial" w:cs="Arial"/>
          <w:sz w:val="24"/>
          <w:szCs w:val="24"/>
          <w:shd w:val="clear" w:color="auto" w:fill="FFFFFF"/>
        </w:rPr>
        <w:t>、报考、考试等造成损失学校将不负任何责任，建议</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在读期间不要变更</w:t>
      </w:r>
      <w:r>
        <w:rPr>
          <w:rFonts w:hint="eastAsia" w:ascii="Arial" w:hAnsi="Arial" w:cs="Arial"/>
          <w:sz w:val="24"/>
          <w:szCs w:val="24"/>
          <w:shd w:val="clear" w:color="auto" w:fill="FFFFFF"/>
          <w:lang w:val="en-US" w:eastAsia="zh-CN"/>
        </w:rPr>
        <w:t>联系方式</w:t>
      </w:r>
      <w:r>
        <w:rPr>
          <w:rFonts w:hint="eastAsia" w:ascii="Arial" w:hAnsi="Arial" w:cs="Arial"/>
          <w:sz w:val="24"/>
          <w:szCs w:val="24"/>
          <w:shd w:val="clear" w:color="auto" w:fill="FFFFFF"/>
        </w:rPr>
        <w:t>。</w:t>
      </w:r>
    </w:p>
    <w:p w14:paraId="7B33178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Arial" w:hAnsi="Arial" w:cs="Arial"/>
          <w:sz w:val="24"/>
          <w:szCs w:val="24"/>
          <w:shd w:val="clear" w:color="auto" w:fill="FFFFFF"/>
        </w:rPr>
      </w:pPr>
      <w:r>
        <w:rPr>
          <w:rFonts w:hint="eastAsia" w:ascii="Arial" w:hAnsi="Arial" w:cs="Arial"/>
          <w:b/>
          <w:bCs/>
          <w:sz w:val="24"/>
          <w:szCs w:val="24"/>
          <w:shd w:val="clear" w:color="auto" w:fill="FFFFFF"/>
        </w:rPr>
        <w:t>第</w:t>
      </w:r>
      <w:r>
        <w:rPr>
          <w:rFonts w:hint="eastAsia" w:ascii="Arial" w:hAnsi="Arial" w:cs="Arial"/>
          <w:b/>
          <w:bCs/>
          <w:sz w:val="24"/>
          <w:szCs w:val="24"/>
          <w:shd w:val="clear" w:color="auto" w:fill="FFFFFF"/>
          <w:lang w:val="en-US" w:eastAsia="zh-CN"/>
        </w:rPr>
        <w:t>七</w:t>
      </w:r>
      <w:r>
        <w:rPr>
          <w:rFonts w:hint="eastAsia" w:ascii="Arial" w:hAnsi="Arial" w:cs="Arial"/>
          <w:b/>
          <w:bCs/>
          <w:sz w:val="24"/>
          <w:szCs w:val="24"/>
          <w:shd w:val="clear" w:color="auto" w:fill="FFFFFF"/>
        </w:rPr>
        <w:t>条关于政策：</w:t>
      </w:r>
      <w:r>
        <w:rPr>
          <w:rFonts w:hint="eastAsia" w:ascii="Arial" w:hAnsi="Arial" w:cs="Arial"/>
          <w:sz w:val="24"/>
          <w:szCs w:val="24"/>
          <w:shd w:val="clear" w:color="auto" w:fill="FFFFFF"/>
        </w:rPr>
        <w:t>如因国家政策等不可抗力因素发生变化，我校会及时下发通知，办学单位不予任何补偿，报名时我校工作人员口头表达如与招生简章、报读须知、报读流程不一致时请及时联系。</w:t>
      </w:r>
    </w:p>
    <w:p w14:paraId="1D57A1D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Arial" w:hAnsi="Arial" w:eastAsia="宋体" w:cs="Arial"/>
          <w:sz w:val="24"/>
          <w:szCs w:val="24"/>
          <w:shd w:val="clear" w:color="auto" w:fill="FFFFFF"/>
          <w:lang w:eastAsia="zh-CN"/>
        </w:rPr>
      </w:pPr>
      <w:r>
        <w:rPr>
          <w:rFonts w:hint="eastAsia" w:ascii="Arial" w:hAnsi="Arial" w:cs="Arial"/>
          <w:b/>
          <w:bCs/>
          <w:sz w:val="24"/>
          <w:szCs w:val="24"/>
          <w:shd w:val="clear" w:color="auto" w:fill="FFFFFF"/>
        </w:rPr>
        <w:t>第</w:t>
      </w:r>
      <w:r>
        <w:rPr>
          <w:rFonts w:hint="eastAsia" w:ascii="Arial" w:hAnsi="Arial" w:cs="Arial"/>
          <w:b/>
          <w:bCs/>
          <w:sz w:val="24"/>
          <w:szCs w:val="24"/>
          <w:shd w:val="clear" w:color="auto" w:fill="FFFFFF"/>
          <w:lang w:val="en-US" w:eastAsia="zh-CN"/>
        </w:rPr>
        <w:t>八</w:t>
      </w:r>
      <w:r>
        <w:rPr>
          <w:rFonts w:hint="eastAsia" w:ascii="Arial" w:hAnsi="Arial" w:cs="Arial"/>
          <w:b/>
          <w:bCs/>
          <w:sz w:val="24"/>
          <w:szCs w:val="24"/>
          <w:shd w:val="clear" w:color="auto" w:fill="FFFFFF"/>
        </w:rPr>
        <w:t>条</w:t>
      </w:r>
      <w:r>
        <w:rPr>
          <w:rFonts w:hint="eastAsia" w:ascii="Arial" w:hAnsi="Arial" w:cs="Arial"/>
          <w:b/>
          <w:bCs/>
          <w:sz w:val="24"/>
          <w:szCs w:val="24"/>
          <w:shd w:val="clear" w:color="auto" w:fill="FFFFFF"/>
          <w:lang w:val="en-US" w:eastAsia="zh-CN"/>
        </w:rPr>
        <w:t>相关说明</w:t>
      </w:r>
      <w:r>
        <w:rPr>
          <w:rFonts w:hint="eastAsia" w:ascii="Arial" w:hAnsi="Arial" w:cs="Arial"/>
          <w:b/>
          <w:bCs/>
          <w:sz w:val="24"/>
          <w:szCs w:val="24"/>
          <w:shd w:val="clear" w:color="auto" w:fill="FFFFFF"/>
        </w:rPr>
        <w:t>：</w:t>
      </w:r>
      <w:r>
        <w:rPr>
          <w:rFonts w:hint="eastAsia" w:ascii="Arial" w:hAnsi="Arial" w:cs="Arial"/>
          <w:sz w:val="24"/>
          <w:szCs w:val="24"/>
          <w:shd w:val="clear" w:color="auto" w:fill="FFFFFF"/>
        </w:rPr>
        <w:t>本</w:t>
      </w:r>
      <w:r>
        <w:rPr>
          <w:rFonts w:hint="eastAsia" w:ascii="Arial" w:hAnsi="Arial" w:cs="Arial"/>
          <w:sz w:val="24"/>
          <w:szCs w:val="24"/>
          <w:shd w:val="clear" w:color="auto" w:fill="FFFFFF"/>
          <w:lang w:val="en-US" w:eastAsia="zh-CN"/>
        </w:rPr>
        <w:t>须知</w:t>
      </w:r>
      <w:r>
        <w:rPr>
          <w:rFonts w:hint="eastAsia" w:ascii="Arial" w:hAnsi="Arial" w:cs="Arial"/>
          <w:sz w:val="24"/>
          <w:szCs w:val="24"/>
          <w:shd w:val="clear" w:color="auto" w:fill="FFFFFF"/>
        </w:rPr>
        <w:t>自</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签名之日起视为已阅读</w:t>
      </w:r>
      <w:r>
        <w:rPr>
          <w:rFonts w:hint="eastAsia" w:ascii="Arial" w:hAnsi="Arial" w:cs="Arial"/>
          <w:sz w:val="24"/>
          <w:szCs w:val="24"/>
          <w:shd w:val="clear" w:color="auto" w:fill="FFFFFF"/>
          <w:lang w:val="en-US" w:eastAsia="zh-CN"/>
        </w:rPr>
        <w:t>知悉</w:t>
      </w:r>
      <w:r>
        <w:rPr>
          <w:rFonts w:hint="eastAsia" w:ascii="Arial" w:hAnsi="Arial" w:cs="Arial"/>
          <w:sz w:val="24"/>
          <w:szCs w:val="24"/>
          <w:shd w:val="clear" w:color="auto" w:fill="FFFFFF"/>
        </w:rPr>
        <w:t>并同意遵守上述规定，</w:t>
      </w:r>
      <w:r>
        <w:rPr>
          <w:rFonts w:hint="eastAsia" w:ascii="Arial" w:hAnsi="Arial" w:cs="Arial"/>
          <w:sz w:val="24"/>
          <w:szCs w:val="24"/>
          <w:shd w:val="clear" w:color="auto" w:fill="FFFFFF"/>
          <w:lang w:val="en-US" w:eastAsia="zh-CN"/>
        </w:rPr>
        <w:t>本人</w:t>
      </w:r>
      <w:r>
        <w:rPr>
          <w:rFonts w:hint="eastAsia" w:ascii="Arial" w:hAnsi="Arial" w:cs="Arial"/>
          <w:sz w:val="24"/>
          <w:szCs w:val="24"/>
          <w:shd w:val="clear" w:color="auto" w:fill="FFFFFF"/>
        </w:rPr>
        <w:t>承诺提交的所有资料均真实可靠，如伪造所提交的资料或违反上述各项规定，所造成的一切不良后果均由</w:t>
      </w:r>
      <w:r>
        <w:rPr>
          <w:rFonts w:hint="eastAsia" w:ascii="Arial" w:hAnsi="Arial" w:cs="Arial"/>
          <w:sz w:val="24"/>
          <w:szCs w:val="24"/>
          <w:shd w:val="clear" w:color="auto" w:fill="FFFFFF"/>
          <w:lang w:val="en-US" w:eastAsia="zh-CN"/>
        </w:rPr>
        <w:t>申请人</w:t>
      </w:r>
      <w:r>
        <w:rPr>
          <w:rFonts w:hint="eastAsia" w:ascii="Arial" w:hAnsi="Arial" w:cs="Arial"/>
          <w:sz w:val="24"/>
          <w:szCs w:val="24"/>
          <w:shd w:val="clear" w:color="auto" w:fill="FFFFFF"/>
        </w:rPr>
        <w:t>自己承担。</w:t>
      </w:r>
    </w:p>
    <w:p w14:paraId="1005F5C6">
      <w:pPr>
        <w:spacing w:line="480" w:lineRule="auto"/>
        <w:ind w:firstLine="562" w:firstLineChars="200"/>
        <w:rPr>
          <w:rFonts w:hint="eastAsia" w:ascii="宋体" w:hAnsi="宋体" w:cs="宋体"/>
          <w:b/>
          <w:bCs/>
          <w:color w:val="000000"/>
          <w:kern w:val="0"/>
          <w:sz w:val="28"/>
          <w:szCs w:val="28"/>
          <w:u w:val="single"/>
          <w:lang w:val="en-US" w:eastAsia="zh-CN"/>
        </w:rPr>
      </w:pPr>
      <w:r>
        <w:rPr>
          <w:rFonts w:hint="eastAsia" w:ascii="Arial" w:hAnsi="Arial" w:cs="Arial"/>
          <w:b/>
          <w:bCs/>
          <w:sz w:val="28"/>
          <w:szCs w:val="28"/>
          <w:u w:val="single"/>
          <w:shd w:val="clear" w:color="auto" w:fill="FFFFFF"/>
          <w:lang w:val="en-US" w:eastAsia="zh-CN"/>
        </w:rPr>
        <w:t>申请人承诺</w:t>
      </w:r>
      <w:r>
        <w:rPr>
          <w:rFonts w:hint="eastAsia" w:ascii="Arial" w:hAnsi="Arial" w:cs="Arial"/>
          <w:b/>
          <w:bCs/>
          <w:sz w:val="28"/>
          <w:szCs w:val="28"/>
          <w:u w:val="single"/>
          <w:shd w:val="clear" w:color="auto" w:fill="FFFFFF"/>
        </w:rPr>
        <w:t>：</w:t>
      </w:r>
      <w:r>
        <w:rPr>
          <w:rFonts w:hint="eastAsia" w:ascii="Arial" w:hAnsi="Arial" w:cs="Arial"/>
          <w:b/>
          <w:bCs/>
          <w:sz w:val="28"/>
          <w:szCs w:val="28"/>
          <w:u w:val="single"/>
          <w:shd w:val="clear" w:color="auto" w:fill="FFFFFF"/>
          <w:lang w:val="en-US" w:eastAsia="zh-CN"/>
        </w:rPr>
        <w:t>本人已详细阅读并知悉以上八条中所述内容</w:t>
      </w:r>
      <w:r>
        <w:rPr>
          <w:rFonts w:hint="eastAsia" w:ascii="宋体" w:hAnsi="宋体" w:cs="宋体"/>
          <w:b/>
          <w:bCs/>
          <w:color w:val="000000"/>
          <w:kern w:val="0"/>
          <w:sz w:val="28"/>
          <w:szCs w:val="28"/>
          <w:u w:val="single"/>
        </w:rPr>
        <w:t>。本人知晓</w:t>
      </w:r>
      <w:r>
        <w:rPr>
          <w:rFonts w:hint="eastAsia" w:ascii="宋体" w:hAnsi="宋体" w:cs="宋体"/>
          <w:b/>
          <w:bCs/>
          <w:color w:val="000000"/>
          <w:kern w:val="0"/>
          <w:sz w:val="28"/>
          <w:szCs w:val="28"/>
          <w:u w:val="single"/>
          <w:lang w:val="en-US" w:eastAsia="zh-CN"/>
        </w:rPr>
        <w:t>在课程考核阶段，须参加外国语、学科综合水平全国统一</w:t>
      </w:r>
      <w:r>
        <w:rPr>
          <w:rFonts w:hint="eastAsia" w:ascii="宋体" w:hAnsi="宋体" w:cs="宋体"/>
          <w:b/>
          <w:bCs/>
          <w:color w:val="000000"/>
          <w:kern w:val="0"/>
          <w:sz w:val="28"/>
          <w:szCs w:val="28"/>
          <w:u w:val="single"/>
        </w:rPr>
        <w:t>考试，</w:t>
      </w:r>
      <w:r>
        <w:rPr>
          <w:rFonts w:hint="eastAsia" w:ascii="宋体" w:hAnsi="宋体" w:cs="宋体"/>
          <w:b/>
          <w:bCs/>
          <w:color w:val="000000"/>
          <w:kern w:val="0"/>
          <w:sz w:val="28"/>
          <w:szCs w:val="28"/>
          <w:u w:val="single"/>
          <w:lang w:val="en-US" w:eastAsia="zh-CN"/>
        </w:rPr>
        <w:t>四</w:t>
      </w:r>
      <w:r>
        <w:rPr>
          <w:rFonts w:hint="eastAsia" w:ascii="宋体" w:hAnsi="宋体" w:cs="宋体"/>
          <w:b/>
          <w:bCs/>
          <w:color w:val="000000"/>
          <w:kern w:val="0"/>
          <w:sz w:val="28"/>
          <w:szCs w:val="28"/>
          <w:u w:val="single"/>
        </w:rPr>
        <w:t>年之内</w:t>
      </w:r>
      <w:r>
        <w:rPr>
          <w:rFonts w:hint="eastAsia" w:ascii="宋体" w:hAnsi="宋体" w:cs="宋体"/>
          <w:b/>
          <w:bCs/>
          <w:color w:val="000000"/>
          <w:kern w:val="0"/>
          <w:sz w:val="28"/>
          <w:szCs w:val="28"/>
          <w:u w:val="single"/>
          <w:lang w:val="en-US" w:eastAsia="zh-CN"/>
        </w:rPr>
        <w:t>未通过全部课程考试（含学校考核课程和</w:t>
      </w:r>
      <w:r>
        <w:rPr>
          <w:rFonts w:hint="eastAsia" w:ascii="宋体" w:hAnsi="宋体" w:cs="宋体"/>
          <w:b/>
          <w:bCs/>
          <w:color w:val="000000"/>
          <w:kern w:val="0"/>
          <w:sz w:val="28"/>
          <w:szCs w:val="28"/>
          <w:u w:val="single"/>
        </w:rPr>
        <w:t>全国</w:t>
      </w:r>
      <w:r>
        <w:rPr>
          <w:rFonts w:hint="eastAsia" w:ascii="宋体" w:hAnsi="宋体" w:cs="宋体"/>
          <w:b/>
          <w:bCs/>
          <w:color w:val="000000"/>
          <w:kern w:val="0"/>
          <w:sz w:val="28"/>
          <w:szCs w:val="28"/>
          <w:u w:val="single"/>
          <w:lang w:val="en-US" w:eastAsia="zh-CN"/>
        </w:rPr>
        <w:t>统一水平考试）</w:t>
      </w:r>
      <w:r>
        <w:rPr>
          <w:rFonts w:hint="eastAsia" w:ascii="宋体" w:hAnsi="宋体" w:cs="宋体"/>
          <w:b/>
          <w:bCs/>
          <w:color w:val="000000"/>
          <w:kern w:val="0"/>
          <w:sz w:val="28"/>
          <w:szCs w:val="28"/>
          <w:u w:val="single"/>
        </w:rPr>
        <w:t>，</w:t>
      </w:r>
      <w:r>
        <w:rPr>
          <w:rFonts w:hint="eastAsia" w:ascii="宋体" w:hAnsi="宋体" w:cs="宋体"/>
          <w:b/>
          <w:bCs/>
          <w:color w:val="000000"/>
          <w:kern w:val="0"/>
          <w:sz w:val="28"/>
          <w:szCs w:val="28"/>
          <w:u w:val="single"/>
          <w:lang w:val="en-US" w:eastAsia="zh-CN"/>
        </w:rPr>
        <w:t>本次申请无效，该阶段所缴纳学费不退；本人知晓在学位论文撰写与答辩阶段，逾期未完成论文撰写或未通过论文答辩，本次申请无效，该阶段所缴纳学费不退；本人知晓因申请人</w:t>
      </w:r>
      <w:r>
        <w:rPr>
          <w:rFonts w:hint="eastAsia" w:ascii="宋体" w:hAnsi="宋体" w:cs="宋体"/>
          <w:b/>
          <w:bCs/>
          <w:color w:val="000000"/>
          <w:kern w:val="0"/>
          <w:sz w:val="28"/>
          <w:szCs w:val="28"/>
          <w:u w:val="single"/>
        </w:rPr>
        <w:t>自身原因</w:t>
      </w:r>
      <w:r>
        <w:rPr>
          <w:rFonts w:hint="eastAsia" w:ascii="宋体" w:hAnsi="宋体" w:cs="宋体"/>
          <w:b/>
          <w:bCs/>
          <w:color w:val="000000"/>
          <w:kern w:val="0"/>
          <w:sz w:val="28"/>
          <w:szCs w:val="28"/>
          <w:u w:val="single"/>
          <w:lang w:val="en-US" w:eastAsia="zh-CN"/>
        </w:rPr>
        <w:t>中途中止课程考核或论文撰写与答辩阶段学习，可以</w:t>
      </w:r>
      <w:r>
        <w:rPr>
          <w:rFonts w:hint="eastAsia" w:ascii="宋体" w:hAnsi="宋体" w:cs="宋体"/>
          <w:b/>
          <w:bCs/>
          <w:color w:val="000000"/>
          <w:kern w:val="0"/>
          <w:sz w:val="28"/>
          <w:szCs w:val="28"/>
          <w:u w:val="single"/>
        </w:rPr>
        <w:t>申请退</w:t>
      </w:r>
      <w:r>
        <w:rPr>
          <w:rFonts w:hint="eastAsia" w:ascii="宋体" w:hAnsi="宋体" w:cs="宋体"/>
          <w:b/>
          <w:bCs/>
          <w:color w:val="000000"/>
          <w:kern w:val="0"/>
          <w:sz w:val="28"/>
          <w:szCs w:val="28"/>
          <w:u w:val="single"/>
          <w:lang w:val="en-US" w:eastAsia="zh-CN"/>
        </w:rPr>
        <w:t>学，但所缴纳费用不退！</w:t>
      </w:r>
    </w:p>
    <w:p w14:paraId="38E4C4F8">
      <w:pPr>
        <w:spacing w:line="480" w:lineRule="auto"/>
        <w:ind w:firstLine="3570" w:firstLineChars="1700"/>
        <w:rPr>
          <w:rFonts w:hint="eastAsia" w:ascii="Arial" w:hAnsi="Arial" w:cs="Arial"/>
          <w:szCs w:val="21"/>
          <w:shd w:val="clear" w:color="auto" w:fill="FFFFFF"/>
        </w:rPr>
      </w:pPr>
    </w:p>
    <w:p w14:paraId="2B58AF94">
      <w:pPr>
        <w:spacing w:line="480" w:lineRule="auto"/>
        <w:ind w:firstLine="3570" w:firstLineChars="1700"/>
        <w:rPr>
          <w:rFonts w:hint="eastAsia" w:ascii="Arial" w:hAnsi="Arial" w:cs="Arial"/>
          <w:szCs w:val="21"/>
          <w:shd w:val="clear" w:color="auto" w:fill="FFFFFF"/>
        </w:rPr>
      </w:pPr>
    </w:p>
    <w:p w14:paraId="54BC19C9">
      <w:pPr>
        <w:ind w:firstLine="1400" w:firstLineChars="500"/>
        <w:rPr>
          <w:rFonts w:hint="default" w:eastAsia="宋体"/>
          <w:sz w:val="28"/>
          <w:szCs w:val="28"/>
          <w:lang w:val="en-US" w:eastAsia="zh-CN"/>
        </w:rPr>
      </w:pPr>
      <w:r>
        <w:rPr>
          <w:rFonts w:hint="eastAsia" w:ascii="Arial" w:hAnsi="Arial" w:cs="Arial"/>
          <w:sz w:val="28"/>
          <w:szCs w:val="28"/>
          <w:shd w:val="clear" w:color="auto" w:fill="FFFFFF"/>
          <w:lang w:val="en-US" w:eastAsia="zh-CN"/>
        </w:rPr>
        <w:t>申请人</w:t>
      </w:r>
      <w:r>
        <w:rPr>
          <w:rFonts w:hint="eastAsia" w:ascii="Arial" w:hAnsi="Arial" w:cs="Arial"/>
          <w:sz w:val="28"/>
          <w:szCs w:val="28"/>
          <w:shd w:val="clear" w:color="auto" w:fill="FFFFFF"/>
        </w:rPr>
        <w:t xml:space="preserve">（签名）：                  </w:t>
      </w:r>
      <w:r>
        <w:rPr>
          <w:rFonts w:hint="eastAsia" w:ascii="Arial" w:hAnsi="Arial" w:cs="Arial"/>
          <w:sz w:val="28"/>
          <w:szCs w:val="28"/>
          <w:shd w:val="clear" w:color="auto" w:fill="FFFFFF"/>
          <w:lang w:val="en-US" w:eastAsia="zh-CN"/>
        </w:rPr>
        <w:t xml:space="preserve">   </w:t>
      </w:r>
      <w:r>
        <w:rPr>
          <w:rFonts w:hint="eastAsia" w:ascii="Arial" w:hAnsi="Arial" w:cs="Arial"/>
          <w:sz w:val="28"/>
          <w:szCs w:val="28"/>
          <w:shd w:val="clear" w:color="auto" w:fill="FFFFFF"/>
        </w:rPr>
        <w:t xml:space="preserve">  年    月    日</w:t>
      </w:r>
    </w:p>
    <w:sectPr>
      <w:footerReference r:id="rId3" w:type="default"/>
      <w:pgSz w:w="11906" w:h="16838"/>
      <w:pgMar w:top="1060" w:right="1060" w:bottom="1060" w:left="10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E0E6">
    <w:pPr>
      <w:pStyle w:val="2"/>
      <w:jc w:val="center"/>
      <w:rPr>
        <w:rFonts w:hint="default" w:eastAsia="宋体"/>
        <w:lang w:val="en-US" w:eastAsia="zh-CN"/>
      </w:rPr>
    </w:pPr>
    <w:r>
      <w:rPr>
        <w:rFonts w:hint="eastAsia"/>
        <w:lang w:val="en-US" w:eastAsia="zh-CN"/>
      </w:rPr>
      <w:t>（共2页，双面打印）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ZTNmMTJjZTgyZGY1YmUzNGVhN2NlZWQyMmI1YmYifQ=="/>
  </w:docVars>
  <w:rsids>
    <w:rsidRoot w:val="2BB85108"/>
    <w:rsid w:val="00231B8E"/>
    <w:rsid w:val="002B6969"/>
    <w:rsid w:val="00335FDB"/>
    <w:rsid w:val="00403937"/>
    <w:rsid w:val="0049319B"/>
    <w:rsid w:val="00503226"/>
    <w:rsid w:val="00955203"/>
    <w:rsid w:val="00973847"/>
    <w:rsid w:val="00BD07B7"/>
    <w:rsid w:val="00C76965"/>
    <w:rsid w:val="00DE3171"/>
    <w:rsid w:val="036938CA"/>
    <w:rsid w:val="06431484"/>
    <w:rsid w:val="076D5176"/>
    <w:rsid w:val="10A51C93"/>
    <w:rsid w:val="11511800"/>
    <w:rsid w:val="138D07D5"/>
    <w:rsid w:val="149C27D4"/>
    <w:rsid w:val="1E9141D6"/>
    <w:rsid w:val="22D84035"/>
    <w:rsid w:val="26492E52"/>
    <w:rsid w:val="281F622C"/>
    <w:rsid w:val="28BF1F76"/>
    <w:rsid w:val="2AD1455E"/>
    <w:rsid w:val="2BB85108"/>
    <w:rsid w:val="2BBB3B6B"/>
    <w:rsid w:val="2C367234"/>
    <w:rsid w:val="3456647A"/>
    <w:rsid w:val="372A3B5C"/>
    <w:rsid w:val="3C732587"/>
    <w:rsid w:val="4598703E"/>
    <w:rsid w:val="483B0352"/>
    <w:rsid w:val="4C35627A"/>
    <w:rsid w:val="4F787B30"/>
    <w:rsid w:val="59297884"/>
    <w:rsid w:val="5BF72784"/>
    <w:rsid w:val="635273BB"/>
    <w:rsid w:val="64B41760"/>
    <w:rsid w:val="668F2FDA"/>
    <w:rsid w:val="66C537B1"/>
    <w:rsid w:val="68192B3D"/>
    <w:rsid w:val="718C7857"/>
    <w:rsid w:val="7211500E"/>
    <w:rsid w:val="75C86C1A"/>
    <w:rsid w:val="7F6C6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cstheme="minorBidi"/>
      <w:kern w:val="2"/>
      <w:sz w:val="18"/>
      <w:szCs w:val="18"/>
    </w:rPr>
  </w:style>
  <w:style w:type="character" w:customStyle="1" w:styleId="7">
    <w:name w:val="页脚 Char"/>
    <w:basedOn w:val="5"/>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1711</Words>
  <Characters>1732</Characters>
  <Lines>14</Lines>
  <Paragraphs>3</Paragraphs>
  <TotalTime>5</TotalTime>
  <ScaleCrop>false</ScaleCrop>
  <LinksUpToDate>false</LinksUpToDate>
  <CharactersWithSpaces>1824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2019-12-28T00:12:00Z</dcterms:created>
  <dc:creator>博方考研小郑老师</dc:creator>
  <cp:lastModifiedBy>Better me</cp:lastModifiedBy>
  <cp:lastPrinted>2023-02-07T08:57:00Z</cp:lastPrinted>
  <dcterms:modified xsi:type="dcterms:W3CDTF">2025-10-10T01:46:46Z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119E2929C0354BFDA47119CFCE6DDB13_13</vt:lpwstr>
  </property>
  <property fmtid="{D5CDD505-2E9C-101B-9397-08002B2CF9AE}" pid="4" name="KSOTemplateDocerSaveRecord">
    <vt:lpwstr>eyJoZGlkIjoiYmE4MzUzNTExZGZiOTc5ZWYxNDhhODZiYTc3YzE0ZWEiLCJ1c2VySWQiOiI0MDQzNDg2ODIifQ==</vt:lpwstr>
  </property>
</Properties>
</file>