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05EAA">
      <w:pPr>
        <w:pStyle w:val="5"/>
        <w:widowControl/>
        <w:spacing w:beforeAutospacing="0" w:afterAutospacing="0" w:line="600" w:lineRule="exact"/>
        <w:jc w:val="center"/>
        <w:rPr>
          <w:rFonts w:ascii="方正小标宋简体" w:hAnsi="方正小标宋简体" w:eastAsia="方正小标宋简体" w:cs="方正小标宋简体"/>
          <w:color w:val="000000"/>
          <w:sz w:val="44"/>
          <w:szCs w:val="44"/>
        </w:rPr>
      </w:pPr>
      <w:bookmarkStart w:id="1" w:name="_GoBack"/>
      <w:bookmarkEnd w:id="1"/>
      <w:r>
        <w:rPr>
          <w:rFonts w:hint="eastAsia" w:ascii="方正小标宋简体" w:hAnsi="方正小标宋简体" w:eastAsia="方正小标宋简体" w:cs="方正小标宋简体"/>
          <w:color w:val="000000"/>
          <w:sz w:val="44"/>
          <w:szCs w:val="44"/>
        </w:rPr>
        <w:t>河南师范大学</w:t>
      </w:r>
    </w:p>
    <w:p w14:paraId="085298DE">
      <w:pPr>
        <w:pStyle w:val="5"/>
        <w:widowControl/>
        <w:spacing w:beforeAutospacing="0" w:afterAutospacing="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2025年同等学力人员申请硕士学位项目</w:t>
      </w:r>
    </w:p>
    <w:p w14:paraId="3F15E5AF">
      <w:pPr>
        <w:pStyle w:val="5"/>
        <w:widowControl/>
        <w:spacing w:beforeAutospacing="0" w:after="159" w:afterLines="50" w:afterAutospacing="0"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招生简章</w:t>
      </w:r>
    </w:p>
    <w:p w14:paraId="5E3A9C84">
      <w:pPr>
        <w:pStyle w:val="5"/>
        <w:widowControl/>
        <w:spacing w:beforeAutospacing="0" w:afterAutospacing="0"/>
        <w:ind w:firstLine="640" w:firstLineChars="200"/>
        <w:jc w:val="both"/>
        <w:rPr>
          <w:rStyle w:val="9"/>
          <w:rFonts w:ascii="仿宋_GB2312" w:hAnsi="仿宋_GB2312" w:eastAsia="仿宋_GB2312" w:cs="仿宋_GB2312"/>
          <w:b w:val="0"/>
          <w:color w:val="000000"/>
          <w:sz w:val="32"/>
          <w:szCs w:val="32"/>
        </w:rPr>
      </w:pPr>
      <w:r>
        <w:rPr>
          <w:rStyle w:val="9"/>
          <w:rFonts w:hint="eastAsia" w:ascii="仿宋_GB2312" w:hAnsi="仿宋_GB2312" w:eastAsia="仿宋_GB2312" w:cs="仿宋_GB2312"/>
          <w:b w:val="0"/>
          <w:color w:val="000000"/>
          <w:sz w:val="32"/>
          <w:szCs w:val="32"/>
        </w:rPr>
        <w:t>河南师范大学位于豫北名城新乡市，坐落在广袤的牧野大地、美丽的卫水之滨，历经百年积淀，已成为</w:t>
      </w:r>
      <w:r>
        <w:rPr>
          <w:rStyle w:val="9"/>
          <w:rFonts w:hint="eastAsia" w:ascii="仿宋_GB2312" w:hAnsi="仿宋_GB2312" w:eastAsia="仿宋_GB2312" w:cs="仿宋_GB2312"/>
          <w:b w:val="0"/>
          <w:color w:val="000000"/>
          <w:sz w:val="32"/>
          <w:szCs w:val="32"/>
          <w:lang w:val="en-US" w:eastAsia="zh-CN"/>
        </w:rPr>
        <w:t>教师教育</w:t>
      </w:r>
      <w:r>
        <w:rPr>
          <w:rStyle w:val="9"/>
          <w:rFonts w:hint="eastAsia" w:ascii="仿宋_GB2312" w:hAnsi="仿宋_GB2312" w:eastAsia="仿宋_GB2312" w:cs="仿宋_GB2312"/>
          <w:b w:val="0"/>
          <w:color w:val="000000"/>
          <w:sz w:val="32"/>
          <w:szCs w:val="32"/>
        </w:rPr>
        <w:t>特色鲜明、学科门类齐全的综合性师范大学。自1978年开始招收硕士研究生</w:t>
      </w:r>
      <w:r>
        <w:rPr>
          <w:rStyle w:val="9"/>
          <w:rFonts w:hint="eastAsia" w:ascii="仿宋_GB2312" w:hAnsi="仿宋_GB2312" w:eastAsia="仿宋_GB2312" w:cs="仿宋_GB2312"/>
          <w:b w:val="0"/>
          <w:color w:val="000000"/>
          <w:sz w:val="32"/>
          <w:szCs w:val="32"/>
          <w:lang w:eastAsia="zh-CN"/>
        </w:rPr>
        <w:t>，</w:t>
      </w:r>
      <w:r>
        <w:rPr>
          <w:rStyle w:val="9"/>
          <w:rFonts w:hint="eastAsia" w:ascii="仿宋_GB2312" w:hAnsi="仿宋_GB2312" w:eastAsia="仿宋_GB2312" w:cs="仿宋_GB2312"/>
          <w:b w:val="0"/>
          <w:color w:val="000000"/>
          <w:sz w:val="32"/>
          <w:szCs w:val="32"/>
        </w:rPr>
        <w:t>1984年学校获批成为硕士学位授予单位，2005年获批成为博士学位授予单位。现有30个硕士学位授权一级学科、26个硕士专业学位授权类别，13个博士学位授权一级学科、2个博士专业学位类别，9个博士后科研流动站。拥有国家学科创新引智基地（“111计划”）2个、河南省特色骨干A类学科4个、河南省特需急需特色骨干学科（群）1个、河南省一级重点学科25个，化学、地球与环境科学、物理学等3个学科持续进入本领域自然指数内地高校百强学科榜单。</w:t>
      </w:r>
    </w:p>
    <w:p w14:paraId="40952821">
      <w:pPr>
        <w:pStyle w:val="5"/>
        <w:widowControl/>
        <w:spacing w:beforeAutospacing="0" w:afterAutospacing="0"/>
        <w:ind w:firstLine="640" w:firstLineChars="200"/>
        <w:jc w:val="both"/>
        <w:rPr>
          <w:rStyle w:val="9"/>
          <w:rFonts w:ascii="仿宋_GB2312" w:hAnsi="仿宋_GB2312" w:eastAsia="仿宋_GB2312" w:cs="仿宋_GB2312"/>
          <w:b w:val="0"/>
          <w:color w:val="000000"/>
          <w:sz w:val="32"/>
          <w:szCs w:val="32"/>
        </w:rPr>
      </w:pPr>
      <w:r>
        <w:rPr>
          <w:rStyle w:val="9"/>
          <w:rFonts w:hint="eastAsia" w:ascii="仿宋_GB2312" w:hAnsi="仿宋_GB2312" w:eastAsia="仿宋_GB2312" w:cs="仿宋_GB2312"/>
          <w:b w:val="0"/>
          <w:color w:val="000000"/>
          <w:sz w:val="32"/>
          <w:szCs w:val="32"/>
        </w:rPr>
        <w:t>根据《中华人民共和国学位法》《国务院学位委员会关于授予具有研究生毕业同等学力人员硕士、博士学位的规定》《河南师范大学同等学力人员申请硕士学位管理办法（试行）》</w:t>
      </w:r>
      <w:r>
        <w:rPr>
          <w:rStyle w:val="9"/>
          <w:rFonts w:hint="eastAsia" w:ascii="仿宋_GB2312" w:hAnsi="仿宋_GB2312" w:eastAsia="仿宋_GB2312" w:cs="仿宋_GB2312"/>
          <w:b w:val="0"/>
          <w:color w:val="auto"/>
          <w:sz w:val="32"/>
          <w:szCs w:val="32"/>
        </w:rPr>
        <w:t>《河南师范大学硕士博士学位授予工作细则》《河南师范大学研究生学位论文质量管理办法》等相关规定（见附件1</w:t>
      </w:r>
      <w:r>
        <w:rPr>
          <w:rStyle w:val="9"/>
          <w:rFonts w:hint="eastAsia" w:ascii="仿宋_GB2312" w:hAnsi="仿宋_GB2312" w:eastAsia="仿宋_GB2312" w:cs="仿宋_GB2312"/>
          <w:b w:val="0"/>
          <w:color w:val="auto"/>
          <w:sz w:val="32"/>
          <w:szCs w:val="32"/>
          <w:lang w:eastAsia="zh-CN"/>
        </w:rPr>
        <w:t>、</w:t>
      </w:r>
      <w:r>
        <w:rPr>
          <w:rStyle w:val="9"/>
          <w:rFonts w:hint="eastAsia" w:ascii="仿宋_GB2312" w:hAnsi="仿宋_GB2312" w:eastAsia="仿宋_GB2312" w:cs="仿宋_GB2312"/>
          <w:b w:val="0"/>
          <w:color w:val="auto"/>
          <w:sz w:val="32"/>
          <w:szCs w:val="32"/>
          <w:lang w:val="en-US" w:eastAsia="zh-CN"/>
        </w:rPr>
        <w:t>附件2及附件3</w:t>
      </w:r>
      <w:r>
        <w:rPr>
          <w:rStyle w:val="9"/>
          <w:rFonts w:hint="eastAsia" w:ascii="仿宋_GB2312" w:hAnsi="仿宋_GB2312" w:eastAsia="仿宋_GB2312" w:cs="仿宋_GB2312"/>
          <w:b w:val="0"/>
          <w:color w:val="auto"/>
          <w:sz w:val="32"/>
          <w:szCs w:val="32"/>
        </w:rPr>
        <w:t>），</w:t>
      </w:r>
      <w:r>
        <w:rPr>
          <w:rStyle w:val="9"/>
          <w:rFonts w:hint="eastAsia" w:ascii="仿宋_GB2312" w:hAnsi="仿宋_GB2312" w:eastAsia="仿宋_GB2312" w:cs="仿宋_GB2312"/>
          <w:b w:val="0"/>
          <w:color w:val="000000"/>
          <w:sz w:val="32"/>
          <w:szCs w:val="32"/>
        </w:rPr>
        <w:t>结合学校实际，制定本</w:t>
      </w:r>
      <w:r>
        <w:rPr>
          <w:rStyle w:val="9"/>
          <w:rFonts w:hint="eastAsia" w:ascii="仿宋_GB2312" w:hAnsi="仿宋_GB2312" w:eastAsia="仿宋_GB2312" w:cs="仿宋_GB2312"/>
          <w:b w:val="0"/>
          <w:color w:val="000000"/>
          <w:sz w:val="32"/>
          <w:szCs w:val="32"/>
          <w:lang w:val="en-US" w:eastAsia="zh-CN"/>
        </w:rPr>
        <w:t>招生</w:t>
      </w:r>
      <w:r>
        <w:rPr>
          <w:rStyle w:val="9"/>
          <w:rFonts w:hint="eastAsia" w:ascii="仿宋_GB2312" w:hAnsi="仿宋_GB2312" w:eastAsia="仿宋_GB2312" w:cs="仿宋_GB2312"/>
          <w:b w:val="0"/>
          <w:color w:val="000000"/>
          <w:sz w:val="32"/>
          <w:szCs w:val="32"/>
        </w:rPr>
        <w:t>简章。</w:t>
      </w:r>
    </w:p>
    <w:p w14:paraId="3DFCAFFA">
      <w:pPr>
        <w:pStyle w:val="5"/>
        <w:widowControl/>
        <w:spacing w:beforeAutospacing="0" w:afterAutospacing="0"/>
        <w:ind w:firstLine="640" w:firstLineChars="200"/>
        <w:jc w:val="both"/>
        <w:rPr>
          <w:rFonts w:ascii="黑体" w:hAnsi="黑体" w:eastAsia="黑体" w:cs="黑体"/>
          <w:color w:val="000000"/>
          <w:sz w:val="21"/>
          <w:szCs w:val="21"/>
        </w:rPr>
      </w:pPr>
      <w:r>
        <w:rPr>
          <w:rStyle w:val="9"/>
          <w:rFonts w:hint="eastAsia" w:ascii="黑体" w:hAnsi="黑体" w:eastAsia="黑体" w:cs="黑体"/>
          <w:b w:val="0"/>
          <w:color w:val="000000"/>
          <w:sz w:val="32"/>
          <w:szCs w:val="32"/>
        </w:rPr>
        <w:t>一、同等学力人员申请硕士学位项目简介</w:t>
      </w:r>
    </w:p>
    <w:p w14:paraId="5A5B5001">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自建立学位制度以来，</w:t>
      </w:r>
      <w:r>
        <w:rPr>
          <w:rFonts w:hint="eastAsia" w:ascii="仿宋_GB2312" w:hAnsi="仿宋_GB2312" w:eastAsia="仿宋_GB2312" w:cs="仿宋_GB2312"/>
          <w:color w:val="000000"/>
          <w:sz w:val="32"/>
          <w:szCs w:val="32"/>
          <w:lang w:val="en-US" w:eastAsia="zh-CN"/>
        </w:rPr>
        <w:t>国家</w:t>
      </w:r>
      <w:r>
        <w:rPr>
          <w:rFonts w:hint="eastAsia" w:ascii="仿宋_GB2312" w:hAnsi="仿宋_GB2312" w:eastAsia="仿宋_GB2312" w:cs="仿宋_GB2312"/>
          <w:color w:val="000000"/>
          <w:sz w:val="32"/>
          <w:szCs w:val="32"/>
        </w:rPr>
        <w:t>始终</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rPr>
        <w:t>高层次人才培养工作</w:t>
      </w:r>
      <w:r>
        <w:rPr>
          <w:rFonts w:hint="eastAsia" w:ascii="仿宋_GB2312" w:hAnsi="仿宋_GB2312" w:eastAsia="仿宋_GB2312" w:cs="仿宋_GB2312"/>
          <w:color w:val="000000"/>
          <w:sz w:val="32"/>
          <w:szCs w:val="32"/>
          <w:lang w:val="en-US" w:eastAsia="zh-CN"/>
        </w:rPr>
        <w:t>作为国家的重要战略任务</w:t>
      </w:r>
      <w:r>
        <w:rPr>
          <w:rFonts w:hint="eastAsia" w:ascii="仿宋_GB2312" w:hAnsi="仿宋_GB2312" w:eastAsia="仿宋_GB2312" w:cs="仿宋_GB2312"/>
          <w:color w:val="000000"/>
          <w:sz w:val="32"/>
          <w:szCs w:val="32"/>
        </w:rPr>
        <w:t>。通过大力支持在职人员攻读硕士学位，对符合条件且达到规定学术水平者授予相应学位，已为国家培养造就了大批高素质人才，为经济社会发展特别是创新型国家建设提供了坚实的人才保障。</w:t>
      </w:r>
    </w:p>
    <w:p w14:paraId="66CBD56B">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为深入实施教育强国战略，拓宽人才培养渠道，根据《中华人民共和国学位法》《国务院学位委员会关于授予具有研究生毕业同等学力人员硕士、博士学位的规定》等相关政策，</w:t>
      </w:r>
      <w:r>
        <w:rPr>
          <w:rFonts w:hint="eastAsia" w:ascii="仿宋_GB2312" w:hAnsi="仿宋_GB2312" w:eastAsia="仿宋_GB2312" w:cs="仿宋_GB2312"/>
          <w:color w:val="000000"/>
          <w:sz w:val="32"/>
          <w:szCs w:val="32"/>
          <w:lang w:val="en-US" w:eastAsia="zh-CN"/>
        </w:rPr>
        <w:t>我校开展</w:t>
      </w:r>
      <w:r>
        <w:rPr>
          <w:rFonts w:hint="eastAsia" w:ascii="仿宋_GB2312" w:hAnsi="仿宋_GB2312" w:eastAsia="仿宋_GB2312" w:cs="仿宋_GB2312"/>
          <w:color w:val="000000"/>
          <w:sz w:val="32"/>
          <w:szCs w:val="32"/>
        </w:rPr>
        <w:t>同等学力人员申请硕士学位项目，为具备相应学术水平的在职人员提供继续深造的机会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在为在职人员提供高质量学术提升的平台</w:t>
      </w:r>
      <w:r>
        <w:rPr>
          <w:rFonts w:hint="eastAsia" w:ascii="仿宋_GB2312" w:hAnsi="仿宋_GB2312" w:eastAsia="仿宋_GB2312" w:cs="仿宋_GB2312"/>
          <w:color w:val="000000"/>
          <w:sz w:val="32"/>
          <w:szCs w:val="32"/>
          <w:lang w:val="en-US" w:eastAsia="zh-CN"/>
        </w:rPr>
        <w:t>的同时</w:t>
      </w:r>
      <w:r>
        <w:rPr>
          <w:rFonts w:hint="eastAsia" w:ascii="仿宋_GB2312" w:hAnsi="仿宋_GB2312" w:eastAsia="仿宋_GB2312" w:cs="仿宋_GB2312"/>
          <w:color w:val="000000"/>
          <w:sz w:val="32"/>
          <w:szCs w:val="32"/>
        </w:rPr>
        <w:t>，助力个人职业发展，服务国家人才战略需求。</w:t>
      </w:r>
    </w:p>
    <w:p w14:paraId="6FB67C56">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rPr>
        <w:t>二、招生</w:t>
      </w:r>
      <w:r>
        <w:rPr>
          <w:rStyle w:val="9"/>
          <w:rFonts w:hint="eastAsia" w:ascii="黑体" w:hAnsi="黑体" w:eastAsia="黑体" w:cs="黑体"/>
          <w:b w:val="0"/>
          <w:color w:val="000000"/>
          <w:sz w:val="32"/>
          <w:szCs w:val="32"/>
          <w:lang w:val="en-US" w:eastAsia="zh-CN"/>
        </w:rPr>
        <w:t>专业</w:t>
      </w:r>
      <w:r>
        <w:rPr>
          <w:rStyle w:val="9"/>
          <w:rFonts w:hint="eastAsia" w:ascii="黑体" w:hAnsi="黑体" w:eastAsia="黑体" w:cs="黑体"/>
          <w:b w:val="0"/>
          <w:color w:val="000000"/>
          <w:sz w:val="32"/>
          <w:szCs w:val="32"/>
        </w:rPr>
        <w:t>目录</w:t>
      </w:r>
    </w:p>
    <w:tbl>
      <w:tblPr>
        <w:tblStyle w:val="7"/>
        <w:tblW w:w="9948"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992"/>
        <w:gridCol w:w="1134"/>
        <w:gridCol w:w="1134"/>
        <w:gridCol w:w="2235"/>
        <w:gridCol w:w="1065"/>
        <w:gridCol w:w="825"/>
        <w:gridCol w:w="720"/>
      </w:tblGrid>
      <w:tr w14:paraId="4909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restart"/>
            <w:vAlign w:val="center"/>
          </w:tcPr>
          <w:p w14:paraId="4C0B1A72">
            <w:pPr>
              <w:widowControl/>
              <w:jc w:val="center"/>
              <w:textAlignment w:val="center"/>
              <w:rPr>
                <w:rFonts w:hint="eastAsia" w:ascii="黑体" w:hAnsi="宋体" w:eastAsia="黑体" w:cs="黑体"/>
                <w:kern w:val="0"/>
                <w:sz w:val="22"/>
                <w:szCs w:val="22"/>
                <w:lang w:bidi="ar"/>
              </w:rPr>
            </w:pPr>
            <w:r>
              <w:rPr>
                <w:rFonts w:hint="eastAsia" w:ascii="黑体" w:hAnsi="宋体" w:eastAsia="黑体" w:cs="黑体"/>
                <w:kern w:val="0"/>
                <w:sz w:val="22"/>
                <w:szCs w:val="22"/>
                <w:lang w:bidi="ar"/>
              </w:rPr>
              <w:t>所在学院（部）</w:t>
            </w:r>
          </w:p>
          <w:p w14:paraId="16A177FA">
            <w:pPr>
              <w:widowControl/>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名称</w:t>
            </w:r>
          </w:p>
        </w:tc>
        <w:tc>
          <w:tcPr>
            <w:tcW w:w="850" w:type="dxa"/>
            <w:vMerge w:val="restart"/>
            <w:vAlign w:val="center"/>
          </w:tcPr>
          <w:p w14:paraId="4B847794">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申请学位类型</w:t>
            </w:r>
          </w:p>
        </w:tc>
        <w:tc>
          <w:tcPr>
            <w:tcW w:w="992" w:type="dxa"/>
            <w:vMerge w:val="restart"/>
            <w:vAlign w:val="center"/>
          </w:tcPr>
          <w:p w14:paraId="2854D67C">
            <w:pPr>
              <w:widowControl/>
              <w:jc w:val="center"/>
              <w:textAlignment w:val="center"/>
              <w:rPr>
                <w:rFonts w:hint="eastAsia" w:ascii="黑体" w:hAnsi="宋体" w:eastAsia="黑体" w:cs="黑体"/>
                <w:kern w:val="0"/>
                <w:sz w:val="22"/>
                <w:szCs w:val="22"/>
                <w:lang w:bidi="ar"/>
              </w:rPr>
            </w:pPr>
            <w:r>
              <w:rPr>
                <w:rFonts w:hint="eastAsia" w:ascii="黑体" w:hAnsi="宋体" w:eastAsia="黑体" w:cs="黑体"/>
                <w:kern w:val="0"/>
                <w:sz w:val="22"/>
                <w:szCs w:val="22"/>
                <w:lang w:bidi="ar"/>
              </w:rPr>
              <w:t>是否按</w:t>
            </w:r>
          </w:p>
          <w:p w14:paraId="33EC46BA">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一级学科申请</w:t>
            </w:r>
          </w:p>
        </w:tc>
        <w:tc>
          <w:tcPr>
            <w:tcW w:w="1134" w:type="dxa"/>
            <w:vMerge w:val="restart"/>
            <w:vAlign w:val="center"/>
          </w:tcPr>
          <w:p w14:paraId="7602371E">
            <w:pPr>
              <w:widowControl/>
              <w:jc w:val="center"/>
              <w:textAlignment w:val="center"/>
              <w:rPr>
                <w:rFonts w:hint="eastAsia" w:ascii="黑体" w:hAnsi="宋体" w:eastAsia="黑体" w:cs="黑体"/>
                <w:kern w:val="0"/>
                <w:sz w:val="22"/>
                <w:szCs w:val="22"/>
                <w:lang w:bidi="ar"/>
              </w:rPr>
            </w:pPr>
            <w:r>
              <w:rPr>
                <w:rFonts w:hint="eastAsia" w:ascii="黑体" w:hAnsi="宋体" w:eastAsia="黑体" w:cs="黑体"/>
                <w:kern w:val="0"/>
                <w:sz w:val="22"/>
                <w:szCs w:val="22"/>
                <w:lang w:bidi="ar"/>
              </w:rPr>
              <w:t>申请学位</w:t>
            </w:r>
          </w:p>
          <w:p w14:paraId="1D575316">
            <w:pPr>
              <w:widowControl/>
              <w:jc w:val="center"/>
              <w:textAlignment w:val="center"/>
              <w:rPr>
                <w:rFonts w:hint="eastAsia" w:ascii="黑体" w:hAnsi="宋体" w:eastAsia="黑体" w:cs="黑体"/>
                <w:kern w:val="0"/>
                <w:sz w:val="22"/>
                <w:szCs w:val="22"/>
                <w:lang w:bidi="ar"/>
              </w:rPr>
            </w:pPr>
            <w:r>
              <w:rPr>
                <w:rFonts w:hint="eastAsia" w:ascii="黑体" w:hAnsi="宋体" w:eastAsia="黑体" w:cs="黑体"/>
                <w:kern w:val="0"/>
                <w:sz w:val="22"/>
                <w:szCs w:val="22"/>
                <w:lang w:bidi="ar"/>
              </w:rPr>
              <w:t>一级学科</w:t>
            </w:r>
          </w:p>
          <w:p w14:paraId="0A621EDF">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专业代码</w:t>
            </w:r>
          </w:p>
        </w:tc>
        <w:tc>
          <w:tcPr>
            <w:tcW w:w="1134" w:type="dxa"/>
            <w:vMerge w:val="restart"/>
            <w:vAlign w:val="center"/>
          </w:tcPr>
          <w:p w14:paraId="34BFB475">
            <w:pPr>
              <w:widowControl/>
              <w:jc w:val="center"/>
              <w:textAlignment w:val="center"/>
              <w:rPr>
                <w:rFonts w:hint="eastAsia" w:ascii="黑体" w:hAnsi="宋体" w:eastAsia="黑体" w:cs="黑体"/>
                <w:kern w:val="0"/>
                <w:sz w:val="22"/>
                <w:szCs w:val="22"/>
                <w:lang w:bidi="ar"/>
              </w:rPr>
            </w:pPr>
            <w:r>
              <w:rPr>
                <w:rFonts w:hint="eastAsia" w:ascii="黑体" w:hAnsi="宋体" w:eastAsia="黑体" w:cs="黑体"/>
                <w:kern w:val="0"/>
                <w:sz w:val="22"/>
                <w:szCs w:val="22"/>
                <w:lang w:bidi="ar"/>
              </w:rPr>
              <w:t>申请学位</w:t>
            </w:r>
          </w:p>
          <w:p w14:paraId="7147078F">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一级学科专业名称</w:t>
            </w:r>
          </w:p>
        </w:tc>
        <w:tc>
          <w:tcPr>
            <w:tcW w:w="2235" w:type="dxa"/>
            <w:vMerge w:val="restart"/>
            <w:vAlign w:val="center"/>
          </w:tcPr>
          <w:p w14:paraId="4CF9DBC7">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研究方向</w:t>
            </w:r>
          </w:p>
        </w:tc>
        <w:tc>
          <w:tcPr>
            <w:tcW w:w="1065" w:type="dxa"/>
            <w:vMerge w:val="restart"/>
            <w:vAlign w:val="center"/>
          </w:tcPr>
          <w:p w14:paraId="2871519D">
            <w:pPr>
              <w:widowControl/>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授予学位学科门类</w:t>
            </w:r>
          </w:p>
        </w:tc>
        <w:tc>
          <w:tcPr>
            <w:tcW w:w="1545" w:type="dxa"/>
            <w:gridSpan w:val="2"/>
            <w:vAlign w:val="center"/>
          </w:tcPr>
          <w:p w14:paraId="1E54B23A">
            <w:pPr>
              <w:widowControl/>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同等学力全国统考科目</w:t>
            </w:r>
          </w:p>
        </w:tc>
      </w:tr>
      <w:tr w14:paraId="36E8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93" w:type="dxa"/>
            <w:vMerge w:val="continue"/>
            <w:vAlign w:val="center"/>
          </w:tcPr>
          <w:p w14:paraId="1D4CA628">
            <w:pPr>
              <w:jc w:val="center"/>
              <w:rPr>
                <w:rFonts w:ascii="黑体" w:hAnsi="宋体" w:eastAsia="黑体" w:cs="黑体"/>
                <w:sz w:val="22"/>
                <w:szCs w:val="22"/>
              </w:rPr>
            </w:pPr>
          </w:p>
        </w:tc>
        <w:tc>
          <w:tcPr>
            <w:tcW w:w="850" w:type="dxa"/>
            <w:vMerge w:val="continue"/>
            <w:vAlign w:val="center"/>
          </w:tcPr>
          <w:p w14:paraId="208F136A">
            <w:pPr>
              <w:jc w:val="center"/>
              <w:rPr>
                <w:rFonts w:ascii="黑体" w:hAnsi="宋体" w:eastAsia="黑体" w:cs="黑体"/>
                <w:sz w:val="22"/>
                <w:szCs w:val="22"/>
              </w:rPr>
            </w:pPr>
          </w:p>
        </w:tc>
        <w:tc>
          <w:tcPr>
            <w:tcW w:w="992" w:type="dxa"/>
            <w:vMerge w:val="continue"/>
            <w:vAlign w:val="center"/>
          </w:tcPr>
          <w:p w14:paraId="2BE89CE8">
            <w:pPr>
              <w:jc w:val="center"/>
              <w:rPr>
                <w:rFonts w:ascii="黑体" w:hAnsi="宋体" w:eastAsia="黑体" w:cs="黑体"/>
                <w:sz w:val="22"/>
                <w:szCs w:val="22"/>
              </w:rPr>
            </w:pPr>
          </w:p>
        </w:tc>
        <w:tc>
          <w:tcPr>
            <w:tcW w:w="1134" w:type="dxa"/>
            <w:vMerge w:val="continue"/>
            <w:vAlign w:val="center"/>
          </w:tcPr>
          <w:p w14:paraId="15D82A21">
            <w:pPr>
              <w:jc w:val="center"/>
              <w:rPr>
                <w:rFonts w:ascii="黑体" w:hAnsi="宋体" w:eastAsia="黑体" w:cs="黑体"/>
                <w:sz w:val="22"/>
                <w:szCs w:val="22"/>
              </w:rPr>
            </w:pPr>
          </w:p>
        </w:tc>
        <w:tc>
          <w:tcPr>
            <w:tcW w:w="1134" w:type="dxa"/>
            <w:vMerge w:val="continue"/>
            <w:vAlign w:val="center"/>
          </w:tcPr>
          <w:p w14:paraId="20D4F028">
            <w:pPr>
              <w:jc w:val="center"/>
              <w:rPr>
                <w:rFonts w:ascii="黑体" w:hAnsi="宋体" w:eastAsia="黑体" w:cs="黑体"/>
                <w:sz w:val="22"/>
                <w:szCs w:val="22"/>
              </w:rPr>
            </w:pPr>
          </w:p>
        </w:tc>
        <w:tc>
          <w:tcPr>
            <w:tcW w:w="2235" w:type="dxa"/>
            <w:vMerge w:val="continue"/>
            <w:vAlign w:val="center"/>
          </w:tcPr>
          <w:p w14:paraId="240E02E7">
            <w:pPr>
              <w:jc w:val="center"/>
              <w:rPr>
                <w:rFonts w:ascii="黑体" w:hAnsi="宋体" w:eastAsia="黑体" w:cs="黑体"/>
                <w:sz w:val="22"/>
                <w:szCs w:val="22"/>
              </w:rPr>
            </w:pPr>
          </w:p>
        </w:tc>
        <w:tc>
          <w:tcPr>
            <w:tcW w:w="1065" w:type="dxa"/>
            <w:vMerge w:val="continue"/>
            <w:vAlign w:val="center"/>
          </w:tcPr>
          <w:p w14:paraId="48921FA0">
            <w:pPr>
              <w:jc w:val="center"/>
              <w:rPr>
                <w:rFonts w:ascii="黑体" w:hAnsi="宋体" w:eastAsia="黑体" w:cs="黑体"/>
                <w:sz w:val="22"/>
                <w:szCs w:val="22"/>
              </w:rPr>
            </w:pPr>
          </w:p>
        </w:tc>
        <w:tc>
          <w:tcPr>
            <w:tcW w:w="825" w:type="dxa"/>
            <w:vAlign w:val="center"/>
          </w:tcPr>
          <w:p w14:paraId="28D41072">
            <w:pPr>
              <w:widowControl/>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外国语</w:t>
            </w:r>
          </w:p>
        </w:tc>
        <w:tc>
          <w:tcPr>
            <w:tcW w:w="720" w:type="dxa"/>
            <w:vAlign w:val="center"/>
          </w:tcPr>
          <w:p w14:paraId="6A87BEA7">
            <w:pPr>
              <w:widowControl/>
              <w:jc w:val="center"/>
              <w:textAlignment w:val="center"/>
              <w:rPr>
                <w:rFonts w:ascii="黑体" w:hAnsi="宋体" w:eastAsia="黑体" w:cs="黑体"/>
                <w:kern w:val="0"/>
                <w:sz w:val="22"/>
                <w:szCs w:val="22"/>
                <w:lang w:bidi="ar"/>
              </w:rPr>
            </w:pPr>
            <w:r>
              <w:rPr>
                <w:rFonts w:hint="eastAsia" w:ascii="黑体" w:hAnsi="宋体" w:eastAsia="黑体" w:cs="黑体"/>
                <w:kern w:val="0"/>
                <w:sz w:val="22"/>
                <w:szCs w:val="22"/>
                <w:lang w:bidi="ar"/>
              </w:rPr>
              <w:t>学科综合</w:t>
            </w:r>
          </w:p>
        </w:tc>
      </w:tr>
      <w:tr w14:paraId="3251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993" w:type="dxa"/>
            <w:vAlign w:val="center"/>
          </w:tcPr>
          <w:p w14:paraId="0C6F3E53">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001</w:t>
            </w:r>
            <w:r>
              <w:rPr>
                <w:rFonts w:hint="eastAsia" w:ascii="宋体" w:hAnsi="宋体" w:eastAsia="宋体" w:cs="宋体"/>
                <w:kern w:val="0"/>
                <w:sz w:val="22"/>
                <w:szCs w:val="22"/>
                <w:lang w:bidi="ar"/>
              </w:rPr>
              <w:fldChar w:fldCharType="begin"/>
            </w:r>
            <w:r>
              <w:rPr>
                <w:rFonts w:hint="eastAsia" w:ascii="宋体" w:hAnsi="宋体" w:eastAsia="宋体" w:cs="宋体"/>
                <w:kern w:val="0"/>
                <w:sz w:val="22"/>
                <w:szCs w:val="22"/>
                <w:lang w:bidi="ar"/>
              </w:rPr>
              <w:instrText xml:space="preserve"> HYPERLINK "https://www.htu.edu.cn/math" \o "" \t "https://www.htu.edu.cn/21006/_blank" </w:instrText>
            </w:r>
            <w:r>
              <w:rPr>
                <w:rFonts w:hint="eastAsia" w:ascii="宋体" w:hAnsi="宋体" w:eastAsia="宋体" w:cs="宋体"/>
                <w:kern w:val="0"/>
                <w:sz w:val="22"/>
                <w:szCs w:val="22"/>
                <w:lang w:bidi="ar"/>
              </w:rPr>
              <w:fldChar w:fldCharType="separate"/>
            </w:r>
            <w:r>
              <w:rPr>
                <w:rFonts w:hint="eastAsia" w:ascii="宋体" w:hAnsi="宋体" w:eastAsia="宋体" w:cs="宋体"/>
                <w:kern w:val="0"/>
                <w:sz w:val="22"/>
                <w:szCs w:val="22"/>
                <w:lang w:bidi="ar"/>
              </w:rPr>
              <w:t>数学与统计学院</w:t>
            </w:r>
            <w:r>
              <w:rPr>
                <w:rFonts w:hint="eastAsia" w:ascii="宋体" w:hAnsi="宋体" w:eastAsia="宋体" w:cs="宋体"/>
                <w:kern w:val="0"/>
                <w:sz w:val="22"/>
                <w:szCs w:val="22"/>
                <w:lang w:bidi="ar"/>
              </w:rPr>
              <w:fldChar w:fldCharType="end"/>
            </w:r>
          </w:p>
        </w:tc>
        <w:tc>
          <w:tcPr>
            <w:tcW w:w="850" w:type="dxa"/>
            <w:shd w:val="clear" w:color="auto" w:fill="auto"/>
            <w:vAlign w:val="center"/>
          </w:tcPr>
          <w:p w14:paraId="22B6BEAF">
            <w:pPr>
              <w:widowControl/>
              <w:jc w:val="center"/>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szCs w:val="22"/>
                <w:lang w:bidi="ar"/>
              </w:rPr>
              <w:t>学术学位</w:t>
            </w:r>
          </w:p>
        </w:tc>
        <w:tc>
          <w:tcPr>
            <w:tcW w:w="992" w:type="dxa"/>
            <w:shd w:val="clear" w:color="auto" w:fill="auto"/>
            <w:vAlign w:val="center"/>
          </w:tcPr>
          <w:p w14:paraId="57BE12D2">
            <w:pPr>
              <w:widowControl/>
              <w:jc w:val="center"/>
              <w:textAlignment w:val="center"/>
              <w:rPr>
                <w:rFonts w:ascii="宋体" w:hAnsi="宋体" w:eastAsia="宋体" w:cs="宋体"/>
                <w:kern w:val="2"/>
                <w:sz w:val="22"/>
                <w:szCs w:val="22"/>
                <w:lang w:val="en-US" w:eastAsia="zh-CN" w:bidi="ar-SA"/>
              </w:rPr>
            </w:pPr>
            <w:r>
              <w:rPr>
                <w:rFonts w:hint="eastAsia" w:ascii="宋体" w:hAnsi="宋体" w:eastAsia="宋体" w:cs="宋体"/>
                <w:kern w:val="0"/>
                <w:sz w:val="22"/>
                <w:szCs w:val="22"/>
                <w:lang w:bidi="ar"/>
              </w:rPr>
              <w:t>是</w:t>
            </w:r>
          </w:p>
        </w:tc>
        <w:tc>
          <w:tcPr>
            <w:tcW w:w="1134" w:type="dxa"/>
            <w:shd w:val="clear" w:color="auto" w:fill="auto"/>
            <w:noWrap/>
            <w:vAlign w:val="center"/>
          </w:tcPr>
          <w:p w14:paraId="31E4D490">
            <w:pPr>
              <w:widowControl/>
              <w:jc w:val="center"/>
              <w:textAlignment w:val="center"/>
              <w:rPr>
                <w:rFonts w:ascii="宋体" w:hAnsi="宋体" w:eastAsia="宋体" w:cs="宋体"/>
                <w:kern w:val="2"/>
                <w:sz w:val="24"/>
                <w:szCs w:val="24"/>
                <w:lang w:val="en-US" w:eastAsia="zh-CN" w:bidi="ar-SA"/>
              </w:rPr>
            </w:pPr>
            <w:r>
              <w:rPr>
                <w:rFonts w:hint="eastAsia" w:ascii="宋体" w:hAnsi="宋体" w:eastAsia="宋体" w:cs="宋体"/>
                <w:kern w:val="0"/>
                <w:sz w:val="24"/>
                <w:lang w:bidi="ar"/>
              </w:rPr>
              <w:t>0714</w:t>
            </w:r>
          </w:p>
        </w:tc>
        <w:tc>
          <w:tcPr>
            <w:tcW w:w="1134" w:type="dxa"/>
            <w:shd w:val="clear" w:color="auto" w:fill="auto"/>
            <w:noWrap/>
            <w:vAlign w:val="center"/>
          </w:tcPr>
          <w:p w14:paraId="32BB5CB9">
            <w:pPr>
              <w:widowControl/>
              <w:jc w:val="center"/>
              <w:textAlignment w:val="center"/>
              <w:rPr>
                <w:rFonts w:ascii="宋体" w:hAnsi="宋体" w:eastAsia="宋体" w:cs="宋体"/>
                <w:kern w:val="0"/>
                <w:sz w:val="22"/>
                <w:szCs w:val="22"/>
                <w:lang w:val="en-US" w:eastAsia="zh-CN" w:bidi="ar"/>
              </w:rPr>
            </w:pPr>
            <w:r>
              <w:rPr>
                <w:rFonts w:hint="eastAsia" w:ascii="宋体" w:hAnsi="宋体" w:eastAsia="宋体" w:cs="宋体"/>
                <w:kern w:val="0"/>
                <w:sz w:val="22"/>
                <w:szCs w:val="22"/>
                <w:lang w:bidi="ar"/>
              </w:rPr>
              <w:t>统计学</w:t>
            </w:r>
          </w:p>
        </w:tc>
        <w:tc>
          <w:tcPr>
            <w:tcW w:w="2235" w:type="dxa"/>
            <w:shd w:val="clear" w:color="auto" w:fill="auto"/>
            <w:vAlign w:val="center"/>
          </w:tcPr>
          <w:p w14:paraId="6024FD88">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01</w:t>
            </w:r>
            <w:r>
              <w:rPr>
                <w:rFonts w:hint="eastAsia" w:ascii="宋体" w:hAnsi="宋体" w:eastAsia="宋体" w:cs="宋体"/>
                <w:kern w:val="0"/>
                <w:sz w:val="22"/>
                <w:szCs w:val="22"/>
                <w:lang w:bidi="ar"/>
              </w:rPr>
              <w:t>数理统计</w:t>
            </w:r>
          </w:p>
          <w:p w14:paraId="60DC08DF">
            <w:pPr>
              <w:widowControl/>
              <w:jc w:val="left"/>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02试验设计</w:t>
            </w:r>
          </w:p>
          <w:p w14:paraId="29D334FA">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03</w:t>
            </w:r>
            <w:r>
              <w:rPr>
                <w:rFonts w:hint="eastAsia" w:ascii="宋体" w:hAnsi="宋体" w:eastAsia="宋体" w:cs="宋体"/>
                <w:kern w:val="0"/>
                <w:sz w:val="22"/>
                <w:szCs w:val="22"/>
                <w:lang w:bidi="ar"/>
              </w:rPr>
              <w:t>应用统计</w:t>
            </w:r>
          </w:p>
          <w:p w14:paraId="5CF2648A">
            <w:pPr>
              <w:widowControl/>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04生物统计</w:t>
            </w:r>
          </w:p>
          <w:p w14:paraId="65452978">
            <w:pPr>
              <w:widowControl/>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05</w:t>
            </w:r>
            <w:r>
              <w:rPr>
                <w:rFonts w:hint="eastAsia" w:ascii="宋体" w:hAnsi="宋体" w:eastAsia="宋体" w:cs="宋体"/>
                <w:kern w:val="0"/>
                <w:sz w:val="22"/>
                <w:szCs w:val="22"/>
                <w:lang w:bidi="ar"/>
              </w:rPr>
              <w:t>金融统计</w:t>
            </w:r>
            <w:r>
              <w:rPr>
                <w:rFonts w:hint="eastAsia" w:ascii="宋体" w:hAnsi="宋体" w:eastAsia="宋体" w:cs="宋体"/>
                <w:kern w:val="0"/>
                <w:sz w:val="22"/>
                <w:szCs w:val="22"/>
                <w:lang w:eastAsia="zh-CN" w:bidi="ar"/>
              </w:rPr>
              <w:t>、</w:t>
            </w:r>
            <w:r>
              <w:rPr>
                <w:rFonts w:hint="eastAsia" w:ascii="宋体" w:hAnsi="宋体" w:eastAsia="宋体" w:cs="宋体"/>
                <w:kern w:val="0"/>
                <w:sz w:val="22"/>
                <w:szCs w:val="22"/>
                <w:lang w:val="en-US" w:eastAsia="zh-CN" w:bidi="ar"/>
              </w:rPr>
              <w:t>风险管理与精算</w:t>
            </w:r>
          </w:p>
        </w:tc>
        <w:tc>
          <w:tcPr>
            <w:tcW w:w="1065" w:type="dxa"/>
            <w:shd w:val="clear" w:color="auto" w:fill="auto"/>
            <w:noWrap/>
            <w:vAlign w:val="center"/>
          </w:tcPr>
          <w:p w14:paraId="66825C27">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理学</w:t>
            </w:r>
          </w:p>
          <w:p w14:paraId="0EF99602">
            <w:pPr>
              <w:widowControl/>
              <w:jc w:val="center"/>
              <w:textAlignment w:val="center"/>
              <w:rPr>
                <w:rFonts w:ascii="宋体" w:hAnsi="宋体" w:eastAsia="宋体" w:cs="宋体"/>
                <w:kern w:val="0"/>
                <w:sz w:val="22"/>
                <w:szCs w:val="22"/>
                <w:lang w:val="en-US" w:eastAsia="zh-CN" w:bidi="ar"/>
              </w:rPr>
            </w:pPr>
            <w:r>
              <w:rPr>
                <w:rFonts w:hint="eastAsia" w:ascii="宋体" w:hAnsi="宋体" w:eastAsia="宋体" w:cs="宋体"/>
                <w:kern w:val="0"/>
                <w:sz w:val="22"/>
                <w:szCs w:val="22"/>
                <w:lang w:bidi="ar"/>
              </w:rPr>
              <w:t>硕士</w:t>
            </w:r>
          </w:p>
        </w:tc>
        <w:tc>
          <w:tcPr>
            <w:tcW w:w="825" w:type="dxa"/>
            <w:shd w:val="clear" w:color="auto" w:fill="auto"/>
            <w:vAlign w:val="center"/>
          </w:tcPr>
          <w:p w14:paraId="17FC87F2">
            <w:pPr>
              <w:widowControl/>
              <w:jc w:val="center"/>
              <w:textAlignment w:val="center"/>
              <w:rPr>
                <w:rFonts w:ascii="宋体" w:hAnsi="宋体" w:eastAsia="宋体" w:cs="宋体"/>
                <w:kern w:val="0"/>
                <w:sz w:val="22"/>
                <w:szCs w:val="22"/>
                <w:lang w:val="en-US" w:eastAsia="zh-CN" w:bidi="ar"/>
              </w:rPr>
            </w:pPr>
            <w:r>
              <w:rPr>
                <w:rFonts w:hint="eastAsia" w:ascii="宋体" w:hAnsi="宋体" w:eastAsia="宋体" w:cs="宋体"/>
                <w:kern w:val="0"/>
                <w:sz w:val="22"/>
                <w:szCs w:val="22"/>
                <w:lang w:bidi="ar"/>
              </w:rPr>
              <w:t>英语</w:t>
            </w:r>
          </w:p>
        </w:tc>
        <w:tc>
          <w:tcPr>
            <w:tcW w:w="720" w:type="dxa"/>
            <w:shd w:val="clear" w:color="auto" w:fill="auto"/>
            <w:vAlign w:val="center"/>
          </w:tcPr>
          <w:p w14:paraId="4DF811C0">
            <w:pPr>
              <w:widowControl/>
              <w:jc w:val="center"/>
              <w:textAlignment w:val="center"/>
              <w:rPr>
                <w:rFonts w:ascii="宋体" w:hAnsi="宋体" w:eastAsia="宋体" w:cs="宋体"/>
                <w:kern w:val="0"/>
                <w:sz w:val="22"/>
                <w:szCs w:val="22"/>
                <w:lang w:val="en-US" w:eastAsia="zh-CN" w:bidi="ar"/>
              </w:rPr>
            </w:pPr>
            <w:r>
              <w:rPr>
                <w:rFonts w:hint="eastAsia" w:ascii="宋体" w:hAnsi="宋体" w:eastAsia="宋体" w:cs="宋体"/>
                <w:color w:val="000000"/>
                <w:kern w:val="0"/>
                <w:sz w:val="22"/>
                <w:szCs w:val="22"/>
                <w:lang w:bidi="ar"/>
              </w:rPr>
              <w:t>无</w:t>
            </w:r>
          </w:p>
        </w:tc>
      </w:tr>
      <w:tr w14:paraId="7F93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93" w:type="dxa"/>
            <w:vAlign w:val="center"/>
          </w:tcPr>
          <w:p w14:paraId="5EAAF3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006体育学院</w:t>
            </w:r>
          </w:p>
        </w:tc>
        <w:tc>
          <w:tcPr>
            <w:tcW w:w="850" w:type="dxa"/>
            <w:vAlign w:val="center"/>
          </w:tcPr>
          <w:p w14:paraId="5F42F5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26C0F2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vAlign w:val="center"/>
          </w:tcPr>
          <w:p w14:paraId="532DC4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0403</w:t>
            </w:r>
          </w:p>
        </w:tc>
        <w:tc>
          <w:tcPr>
            <w:tcW w:w="1134" w:type="dxa"/>
            <w:noWrap/>
            <w:vAlign w:val="center"/>
          </w:tcPr>
          <w:p w14:paraId="1DE8D1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体育学</w:t>
            </w:r>
          </w:p>
        </w:tc>
        <w:tc>
          <w:tcPr>
            <w:tcW w:w="2235" w:type="dxa"/>
            <w:vAlign w:val="center"/>
          </w:tcPr>
          <w:p w14:paraId="6C4DF1C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01球类教学训练理论与方法</w:t>
            </w:r>
          </w:p>
          <w:p w14:paraId="3A7DD09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02田径教学训练理论与方法</w:t>
            </w:r>
          </w:p>
          <w:p w14:paraId="49C7D85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03跆拳道教学训练理论与方法</w:t>
            </w:r>
          </w:p>
          <w:p w14:paraId="1C3545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04游泳教学训练理论与方法</w:t>
            </w:r>
          </w:p>
          <w:p w14:paraId="25DC555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05健美操教学训练理论与方法</w:t>
            </w:r>
          </w:p>
        </w:tc>
        <w:tc>
          <w:tcPr>
            <w:tcW w:w="1065" w:type="dxa"/>
            <w:noWrap/>
            <w:vAlign w:val="center"/>
          </w:tcPr>
          <w:p w14:paraId="6D2121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教育学硕士</w:t>
            </w:r>
          </w:p>
        </w:tc>
        <w:tc>
          <w:tcPr>
            <w:tcW w:w="825" w:type="dxa"/>
            <w:vAlign w:val="center"/>
          </w:tcPr>
          <w:p w14:paraId="2B1E1C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3D3AC0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无</w:t>
            </w:r>
          </w:p>
        </w:tc>
      </w:tr>
      <w:tr w14:paraId="432B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3" w:type="dxa"/>
            <w:vMerge w:val="restart"/>
            <w:vAlign w:val="center"/>
          </w:tcPr>
          <w:p w14:paraId="4B861E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010教育学部</w:t>
            </w:r>
          </w:p>
        </w:tc>
        <w:tc>
          <w:tcPr>
            <w:tcW w:w="850" w:type="dxa"/>
            <w:vAlign w:val="center"/>
          </w:tcPr>
          <w:p w14:paraId="734096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0FD91F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178F15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sz w:val="24"/>
              </w:rPr>
            </w:pPr>
            <w:r>
              <w:rPr>
                <w:rFonts w:hint="eastAsia" w:ascii="宋体" w:hAnsi="宋体" w:eastAsia="宋体" w:cs="宋体"/>
                <w:kern w:val="0"/>
                <w:sz w:val="24"/>
                <w:lang w:bidi="ar"/>
              </w:rPr>
              <w:t>0401</w:t>
            </w:r>
          </w:p>
        </w:tc>
        <w:tc>
          <w:tcPr>
            <w:tcW w:w="1134" w:type="dxa"/>
            <w:noWrap/>
            <w:vAlign w:val="center"/>
          </w:tcPr>
          <w:p w14:paraId="673073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教育学</w:t>
            </w:r>
          </w:p>
        </w:tc>
        <w:tc>
          <w:tcPr>
            <w:tcW w:w="2235" w:type="dxa"/>
            <w:noWrap/>
            <w:vAlign w:val="center"/>
          </w:tcPr>
          <w:p w14:paraId="5E678281">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01教育管理</w:t>
            </w:r>
          </w:p>
          <w:p w14:paraId="6C399C42">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02课程与教学论</w:t>
            </w:r>
          </w:p>
          <w:p w14:paraId="7F4F5B26">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03小学教育</w:t>
            </w:r>
          </w:p>
          <w:p w14:paraId="0661A686">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04学前教育</w:t>
            </w:r>
          </w:p>
          <w:p w14:paraId="6FD5DC16">
            <w:pPr>
              <w:widowControl/>
              <w:jc w:val="left"/>
              <w:textAlignment w:val="center"/>
              <w:rPr>
                <w:rFonts w:hint="eastAsia" w:ascii="宋体" w:hAnsi="宋体" w:eastAsia="宋体" w:cs="宋体"/>
                <w:color w:val="0000FF"/>
                <w:kern w:val="0"/>
                <w:sz w:val="22"/>
                <w:szCs w:val="22"/>
                <w:lang w:val="en-US" w:eastAsia="zh-CN" w:bidi="ar"/>
              </w:rPr>
            </w:pPr>
            <w:r>
              <w:rPr>
                <w:rFonts w:hint="eastAsia" w:ascii="宋体" w:hAnsi="宋体" w:cs="宋体"/>
                <w:color w:val="000000"/>
                <w:kern w:val="0"/>
                <w:sz w:val="24"/>
                <w:szCs w:val="22"/>
                <w:lang w:val="en-US" w:eastAsia="zh-CN" w:bidi="ar"/>
              </w:rPr>
              <w:t>05教育信息技术</w:t>
            </w:r>
          </w:p>
        </w:tc>
        <w:tc>
          <w:tcPr>
            <w:tcW w:w="1065" w:type="dxa"/>
            <w:noWrap/>
            <w:vAlign w:val="center"/>
          </w:tcPr>
          <w:p w14:paraId="77EC55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教育学硕士</w:t>
            </w:r>
          </w:p>
        </w:tc>
        <w:tc>
          <w:tcPr>
            <w:tcW w:w="825" w:type="dxa"/>
            <w:vAlign w:val="center"/>
          </w:tcPr>
          <w:p w14:paraId="40A1E1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1D63C4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教育学</w:t>
            </w:r>
          </w:p>
        </w:tc>
      </w:tr>
      <w:tr w14:paraId="533B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93" w:type="dxa"/>
            <w:vMerge w:val="continue"/>
            <w:vAlign w:val="center"/>
          </w:tcPr>
          <w:p w14:paraId="79B283A4">
            <w:pPr>
              <w:jc w:val="center"/>
              <w:rPr>
                <w:rFonts w:ascii="宋体" w:hAnsi="宋体" w:eastAsia="宋体" w:cs="宋体"/>
                <w:sz w:val="22"/>
                <w:szCs w:val="22"/>
              </w:rPr>
            </w:pPr>
          </w:p>
        </w:tc>
        <w:tc>
          <w:tcPr>
            <w:tcW w:w="850" w:type="dxa"/>
            <w:vAlign w:val="center"/>
          </w:tcPr>
          <w:p w14:paraId="50713053">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2157C2D6">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3EDA47AF">
            <w:pPr>
              <w:widowControl/>
              <w:jc w:val="center"/>
              <w:textAlignment w:val="center"/>
              <w:rPr>
                <w:rFonts w:ascii="宋体" w:hAnsi="宋体" w:eastAsia="宋体" w:cs="宋体"/>
                <w:sz w:val="24"/>
              </w:rPr>
            </w:pPr>
            <w:r>
              <w:rPr>
                <w:rFonts w:hint="eastAsia" w:ascii="宋体" w:hAnsi="宋体" w:eastAsia="宋体" w:cs="宋体"/>
                <w:kern w:val="0"/>
                <w:sz w:val="24"/>
                <w:lang w:bidi="ar"/>
              </w:rPr>
              <w:t>0402</w:t>
            </w:r>
          </w:p>
        </w:tc>
        <w:tc>
          <w:tcPr>
            <w:tcW w:w="1134" w:type="dxa"/>
            <w:noWrap/>
            <w:vAlign w:val="center"/>
          </w:tcPr>
          <w:p w14:paraId="56FCEA67">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心理学</w:t>
            </w:r>
          </w:p>
        </w:tc>
        <w:tc>
          <w:tcPr>
            <w:tcW w:w="2235" w:type="dxa"/>
            <w:vAlign w:val="center"/>
          </w:tcPr>
          <w:p w14:paraId="25FCEC33">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01学校管理心理学</w:t>
            </w:r>
          </w:p>
          <w:p w14:paraId="35D1E3C1">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02学习与教学心理</w:t>
            </w:r>
          </w:p>
          <w:p w14:paraId="31ECC60A">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03学校心理辅导</w:t>
            </w:r>
          </w:p>
          <w:p w14:paraId="091F5F7A">
            <w:pPr>
              <w:widowControl/>
              <w:jc w:val="left"/>
              <w:textAlignment w:val="center"/>
              <w:rPr>
                <w:rFonts w:hint="default" w:ascii="宋体" w:hAnsi="宋体" w:eastAsia="宋体" w:cs="宋体"/>
                <w:color w:val="000000"/>
                <w:kern w:val="0"/>
                <w:sz w:val="24"/>
                <w:szCs w:val="22"/>
                <w:lang w:val="en-US" w:eastAsia="zh-CN" w:bidi="ar"/>
              </w:rPr>
            </w:pPr>
            <w:r>
              <w:rPr>
                <w:rFonts w:hint="eastAsia" w:ascii="宋体" w:hAnsi="宋体" w:cs="宋体"/>
                <w:color w:val="000000"/>
                <w:kern w:val="0"/>
                <w:sz w:val="24"/>
                <w:szCs w:val="22"/>
                <w:lang w:val="en-US" w:eastAsia="zh-CN" w:bidi="ar"/>
              </w:rPr>
              <w:t>04学生发展指导</w:t>
            </w:r>
          </w:p>
          <w:p w14:paraId="2F2A775D">
            <w:pPr>
              <w:widowControl/>
              <w:jc w:val="left"/>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000000"/>
                <w:kern w:val="0"/>
                <w:sz w:val="24"/>
                <w:szCs w:val="22"/>
                <w:lang w:val="en-US" w:eastAsia="zh-CN" w:bidi="ar"/>
              </w:rPr>
              <w:t>05家庭教育指导</w:t>
            </w:r>
          </w:p>
        </w:tc>
        <w:tc>
          <w:tcPr>
            <w:tcW w:w="1065" w:type="dxa"/>
            <w:noWrap/>
            <w:vAlign w:val="center"/>
          </w:tcPr>
          <w:p w14:paraId="79092446">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教育学硕士</w:t>
            </w:r>
          </w:p>
        </w:tc>
        <w:tc>
          <w:tcPr>
            <w:tcW w:w="825" w:type="dxa"/>
            <w:vAlign w:val="center"/>
          </w:tcPr>
          <w:p w14:paraId="6EC1863E">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英语</w:t>
            </w:r>
          </w:p>
        </w:tc>
        <w:tc>
          <w:tcPr>
            <w:tcW w:w="720" w:type="dxa"/>
            <w:vAlign w:val="center"/>
          </w:tcPr>
          <w:p w14:paraId="1147D942">
            <w:pPr>
              <w:widowControl/>
              <w:jc w:val="center"/>
              <w:textAlignment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心理学</w:t>
            </w:r>
          </w:p>
        </w:tc>
      </w:tr>
      <w:tr w14:paraId="2323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93" w:type="dxa"/>
            <w:vAlign w:val="center"/>
          </w:tcPr>
          <w:p w14:paraId="25473BF7">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012美术学院</w:t>
            </w:r>
          </w:p>
        </w:tc>
        <w:tc>
          <w:tcPr>
            <w:tcW w:w="850" w:type="dxa"/>
            <w:vAlign w:val="center"/>
          </w:tcPr>
          <w:p w14:paraId="38D42DC6">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3EECE3DD">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20EE7472">
            <w:pPr>
              <w:widowControl/>
              <w:jc w:val="center"/>
              <w:textAlignment w:val="center"/>
              <w:rPr>
                <w:rFonts w:ascii="宋体" w:hAnsi="宋体" w:eastAsia="宋体" w:cs="宋体"/>
                <w:sz w:val="24"/>
              </w:rPr>
            </w:pPr>
            <w:r>
              <w:rPr>
                <w:rFonts w:hint="eastAsia" w:ascii="宋体" w:hAnsi="宋体" w:eastAsia="宋体" w:cs="宋体"/>
                <w:kern w:val="0"/>
                <w:sz w:val="24"/>
                <w:lang w:bidi="ar"/>
              </w:rPr>
              <w:t>1301</w:t>
            </w:r>
          </w:p>
        </w:tc>
        <w:tc>
          <w:tcPr>
            <w:tcW w:w="1134" w:type="dxa"/>
            <w:noWrap/>
            <w:vAlign w:val="center"/>
          </w:tcPr>
          <w:p w14:paraId="76F6071D">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艺术学</w:t>
            </w:r>
          </w:p>
        </w:tc>
        <w:tc>
          <w:tcPr>
            <w:tcW w:w="2235" w:type="dxa"/>
            <w:noWrap/>
            <w:vAlign w:val="center"/>
          </w:tcPr>
          <w:p w14:paraId="6F8E4AD6">
            <w:pPr>
              <w:widowControl/>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01 美术与书法理论研究</w:t>
            </w:r>
          </w:p>
          <w:p w14:paraId="21C770C5">
            <w:pPr>
              <w:widowControl/>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02设计理论研究</w:t>
            </w:r>
          </w:p>
          <w:p w14:paraId="6C5F5B00">
            <w:pPr>
              <w:widowControl/>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auto"/>
                <w:kern w:val="0"/>
                <w:sz w:val="22"/>
                <w:szCs w:val="22"/>
                <w:lang w:val="en-US" w:eastAsia="zh-CN" w:bidi="ar"/>
              </w:rPr>
              <w:t>03美术教育</w:t>
            </w:r>
          </w:p>
        </w:tc>
        <w:tc>
          <w:tcPr>
            <w:tcW w:w="1065" w:type="dxa"/>
            <w:noWrap/>
            <w:vAlign w:val="center"/>
          </w:tcPr>
          <w:p w14:paraId="4330A59F">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艺术学硕士</w:t>
            </w:r>
          </w:p>
        </w:tc>
        <w:tc>
          <w:tcPr>
            <w:tcW w:w="825" w:type="dxa"/>
            <w:vAlign w:val="center"/>
          </w:tcPr>
          <w:p w14:paraId="3C4EA306">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2FD0E3FD">
            <w:pPr>
              <w:widowControl/>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无</w:t>
            </w:r>
          </w:p>
        </w:tc>
      </w:tr>
      <w:tr w14:paraId="4EA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vAlign w:val="center"/>
          </w:tcPr>
          <w:p w14:paraId="15A56346">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014音乐舞蹈学院</w:t>
            </w:r>
          </w:p>
        </w:tc>
        <w:tc>
          <w:tcPr>
            <w:tcW w:w="850" w:type="dxa"/>
            <w:vAlign w:val="center"/>
          </w:tcPr>
          <w:p w14:paraId="04DE2CEE">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5A6E5849">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563DE0B4">
            <w:pPr>
              <w:widowControl/>
              <w:jc w:val="center"/>
              <w:textAlignment w:val="center"/>
              <w:rPr>
                <w:rFonts w:ascii="宋体" w:hAnsi="宋体" w:eastAsia="宋体" w:cs="宋体"/>
                <w:sz w:val="24"/>
              </w:rPr>
            </w:pPr>
            <w:r>
              <w:rPr>
                <w:rFonts w:hint="eastAsia" w:ascii="宋体" w:hAnsi="宋体" w:eastAsia="宋体" w:cs="宋体"/>
                <w:kern w:val="0"/>
                <w:sz w:val="24"/>
                <w:lang w:bidi="ar"/>
              </w:rPr>
              <w:t>1301</w:t>
            </w:r>
          </w:p>
        </w:tc>
        <w:tc>
          <w:tcPr>
            <w:tcW w:w="1134" w:type="dxa"/>
            <w:noWrap/>
            <w:vAlign w:val="center"/>
          </w:tcPr>
          <w:p w14:paraId="1EE240B8">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艺术学</w:t>
            </w:r>
          </w:p>
        </w:tc>
        <w:tc>
          <w:tcPr>
            <w:tcW w:w="2235" w:type="dxa"/>
            <w:noWrap/>
            <w:vAlign w:val="center"/>
          </w:tcPr>
          <w:p w14:paraId="77E7B83F">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01</w:t>
            </w:r>
            <w:r>
              <w:rPr>
                <w:rFonts w:hint="eastAsia" w:ascii="宋体" w:hAnsi="宋体" w:eastAsia="宋体" w:cs="宋体"/>
                <w:kern w:val="0"/>
                <w:sz w:val="22"/>
                <w:szCs w:val="22"/>
                <w:lang w:bidi="ar"/>
              </w:rPr>
              <w:t>中国音乐史</w:t>
            </w:r>
          </w:p>
          <w:p w14:paraId="4EE9F06F">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02</w:t>
            </w:r>
            <w:r>
              <w:rPr>
                <w:rFonts w:hint="eastAsia" w:ascii="宋体" w:hAnsi="宋体" w:eastAsia="宋体" w:cs="宋体"/>
                <w:kern w:val="0"/>
                <w:sz w:val="22"/>
                <w:szCs w:val="22"/>
                <w:lang w:bidi="ar"/>
              </w:rPr>
              <w:t>民族音乐学</w:t>
            </w:r>
          </w:p>
          <w:p w14:paraId="6CD9DE98">
            <w:pPr>
              <w:widowControl/>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03</w:t>
            </w:r>
            <w:r>
              <w:rPr>
                <w:rFonts w:hint="eastAsia" w:ascii="宋体" w:hAnsi="宋体" w:eastAsia="宋体" w:cs="宋体"/>
                <w:kern w:val="0"/>
                <w:sz w:val="22"/>
                <w:szCs w:val="22"/>
                <w:lang w:bidi="ar"/>
              </w:rPr>
              <w:t>舞蹈学</w:t>
            </w:r>
          </w:p>
        </w:tc>
        <w:tc>
          <w:tcPr>
            <w:tcW w:w="1065" w:type="dxa"/>
            <w:noWrap/>
            <w:vAlign w:val="center"/>
          </w:tcPr>
          <w:p w14:paraId="0F944D4A">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艺术学硕士</w:t>
            </w:r>
          </w:p>
        </w:tc>
        <w:tc>
          <w:tcPr>
            <w:tcW w:w="825" w:type="dxa"/>
            <w:vAlign w:val="center"/>
          </w:tcPr>
          <w:p w14:paraId="4765C1DC">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25CAF4AF">
            <w:pPr>
              <w:widowControl/>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无</w:t>
            </w:r>
          </w:p>
        </w:tc>
      </w:tr>
      <w:tr w14:paraId="22C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993" w:type="dxa"/>
            <w:vMerge w:val="restart"/>
            <w:vAlign w:val="center"/>
          </w:tcPr>
          <w:p w14:paraId="10F1FD6E">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015商学院</w:t>
            </w:r>
          </w:p>
        </w:tc>
        <w:tc>
          <w:tcPr>
            <w:tcW w:w="850" w:type="dxa"/>
            <w:vAlign w:val="center"/>
          </w:tcPr>
          <w:p w14:paraId="2E94270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学术学位</w:t>
            </w:r>
          </w:p>
        </w:tc>
        <w:tc>
          <w:tcPr>
            <w:tcW w:w="992" w:type="dxa"/>
            <w:vAlign w:val="center"/>
          </w:tcPr>
          <w:p w14:paraId="04AAD92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是</w:t>
            </w:r>
          </w:p>
        </w:tc>
        <w:tc>
          <w:tcPr>
            <w:tcW w:w="1134" w:type="dxa"/>
            <w:noWrap/>
            <w:vAlign w:val="center"/>
          </w:tcPr>
          <w:p w14:paraId="2959157E">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0202</w:t>
            </w:r>
          </w:p>
        </w:tc>
        <w:tc>
          <w:tcPr>
            <w:tcW w:w="1134" w:type="dxa"/>
            <w:noWrap/>
            <w:vAlign w:val="center"/>
          </w:tcPr>
          <w:p w14:paraId="599A4D53">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应用经济学</w:t>
            </w:r>
          </w:p>
        </w:tc>
        <w:tc>
          <w:tcPr>
            <w:tcW w:w="2235" w:type="dxa"/>
            <w:vAlign w:val="center"/>
          </w:tcPr>
          <w:p w14:paraId="7C2D8411">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01</w:t>
            </w:r>
            <w:r>
              <w:rPr>
                <w:rFonts w:hint="eastAsia" w:ascii="宋体" w:hAnsi="宋体" w:eastAsia="宋体" w:cs="宋体"/>
                <w:color w:val="auto"/>
                <w:kern w:val="0"/>
                <w:sz w:val="22"/>
                <w:szCs w:val="22"/>
                <w:lang w:bidi="ar"/>
              </w:rPr>
              <w:t>国民经济学</w:t>
            </w:r>
          </w:p>
          <w:p w14:paraId="58FC7F0C">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02</w:t>
            </w:r>
            <w:r>
              <w:rPr>
                <w:rFonts w:hint="eastAsia" w:ascii="宋体" w:hAnsi="宋体" w:eastAsia="宋体" w:cs="宋体"/>
                <w:color w:val="auto"/>
                <w:kern w:val="0"/>
                <w:sz w:val="22"/>
                <w:szCs w:val="22"/>
                <w:lang w:bidi="ar"/>
              </w:rPr>
              <w:t>区域经济学</w:t>
            </w:r>
          </w:p>
          <w:p w14:paraId="1A1FBE01">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03</w:t>
            </w:r>
            <w:r>
              <w:rPr>
                <w:rFonts w:hint="eastAsia" w:ascii="宋体" w:hAnsi="宋体" w:eastAsia="宋体" w:cs="宋体"/>
                <w:color w:val="auto"/>
                <w:kern w:val="0"/>
                <w:sz w:val="22"/>
                <w:szCs w:val="22"/>
                <w:lang w:bidi="ar"/>
              </w:rPr>
              <w:t>财政学（含</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税收学）</w:t>
            </w:r>
          </w:p>
          <w:p w14:paraId="275EC438">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04</w:t>
            </w:r>
            <w:r>
              <w:rPr>
                <w:rFonts w:hint="eastAsia" w:ascii="宋体" w:hAnsi="宋体" w:eastAsia="宋体" w:cs="宋体"/>
                <w:color w:val="auto"/>
                <w:kern w:val="0"/>
                <w:sz w:val="22"/>
                <w:szCs w:val="22"/>
                <w:lang w:bidi="ar"/>
              </w:rPr>
              <w:t>金融学（含</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保险学）</w:t>
            </w:r>
          </w:p>
          <w:p w14:paraId="2AA539A1">
            <w:pPr>
              <w:widowControl/>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05</w:t>
            </w:r>
            <w:r>
              <w:rPr>
                <w:rFonts w:hint="eastAsia" w:ascii="宋体" w:hAnsi="宋体" w:eastAsia="宋体" w:cs="宋体"/>
                <w:color w:val="auto"/>
                <w:kern w:val="0"/>
                <w:sz w:val="22"/>
                <w:szCs w:val="22"/>
                <w:lang w:bidi="ar"/>
              </w:rPr>
              <w:t>产业经济学</w:t>
            </w:r>
          </w:p>
        </w:tc>
        <w:tc>
          <w:tcPr>
            <w:tcW w:w="1065" w:type="dxa"/>
            <w:vAlign w:val="center"/>
          </w:tcPr>
          <w:p w14:paraId="79306CF8">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经济学硕士</w:t>
            </w:r>
          </w:p>
        </w:tc>
        <w:tc>
          <w:tcPr>
            <w:tcW w:w="825" w:type="dxa"/>
            <w:vAlign w:val="center"/>
          </w:tcPr>
          <w:p w14:paraId="51D15C68">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英语</w:t>
            </w:r>
          </w:p>
        </w:tc>
        <w:tc>
          <w:tcPr>
            <w:tcW w:w="720" w:type="dxa"/>
            <w:vAlign w:val="center"/>
          </w:tcPr>
          <w:p w14:paraId="67D2D46D">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经济学</w:t>
            </w:r>
          </w:p>
        </w:tc>
      </w:tr>
      <w:tr w14:paraId="651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93" w:type="dxa"/>
            <w:vMerge w:val="continue"/>
            <w:vAlign w:val="center"/>
          </w:tcPr>
          <w:p w14:paraId="544EAA3D">
            <w:pPr>
              <w:jc w:val="center"/>
              <w:rPr>
                <w:rFonts w:ascii="宋体" w:hAnsi="宋体" w:eastAsia="宋体" w:cs="宋体"/>
                <w:sz w:val="22"/>
                <w:szCs w:val="22"/>
              </w:rPr>
            </w:pPr>
          </w:p>
        </w:tc>
        <w:tc>
          <w:tcPr>
            <w:tcW w:w="850" w:type="dxa"/>
            <w:vAlign w:val="center"/>
          </w:tcPr>
          <w:p w14:paraId="68E5D115">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5392F42F">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47AE9BF2">
            <w:pPr>
              <w:widowControl/>
              <w:jc w:val="center"/>
              <w:textAlignment w:val="center"/>
              <w:rPr>
                <w:rFonts w:ascii="宋体" w:hAnsi="宋体" w:eastAsia="宋体" w:cs="宋体"/>
                <w:sz w:val="24"/>
              </w:rPr>
            </w:pPr>
            <w:r>
              <w:rPr>
                <w:rFonts w:hint="eastAsia" w:ascii="宋体" w:hAnsi="宋体" w:eastAsia="宋体" w:cs="宋体"/>
                <w:kern w:val="0"/>
                <w:sz w:val="24"/>
                <w:lang w:bidi="ar"/>
              </w:rPr>
              <w:t>1202</w:t>
            </w:r>
          </w:p>
        </w:tc>
        <w:tc>
          <w:tcPr>
            <w:tcW w:w="1134" w:type="dxa"/>
            <w:noWrap/>
            <w:vAlign w:val="center"/>
          </w:tcPr>
          <w:p w14:paraId="10A169D6">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工商管理学</w:t>
            </w:r>
          </w:p>
        </w:tc>
        <w:tc>
          <w:tcPr>
            <w:tcW w:w="2235" w:type="dxa"/>
            <w:vAlign w:val="center"/>
          </w:tcPr>
          <w:p w14:paraId="34FEEFE0">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01</w:t>
            </w:r>
            <w:r>
              <w:rPr>
                <w:rFonts w:hint="eastAsia" w:ascii="宋体" w:hAnsi="宋体" w:eastAsia="宋体" w:cs="宋体"/>
                <w:kern w:val="0"/>
                <w:sz w:val="22"/>
                <w:szCs w:val="22"/>
                <w:lang w:bidi="ar"/>
              </w:rPr>
              <w:t>会计学</w:t>
            </w:r>
          </w:p>
          <w:p w14:paraId="1E665B13">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02</w:t>
            </w:r>
            <w:r>
              <w:rPr>
                <w:rFonts w:hint="eastAsia" w:ascii="宋体" w:hAnsi="宋体" w:eastAsia="宋体" w:cs="宋体"/>
                <w:kern w:val="0"/>
                <w:sz w:val="22"/>
                <w:szCs w:val="22"/>
                <w:lang w:bidi="ar"/>
              </w:rPr>
              <w:t>企业管理</w:t>
            </w:r>
          </w:p>
          <w:p w14:paraId="00C724D0">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03</w:t>
            </w:r>
            <w:r>
              <w:rPr>
                <w:rFonts w:hint="eastAsia" w:ascii="宋体" w:hAnsi="宋体" w:eastAsia="宋体" w:cs="宋体"/>
                <w:kern w:val="0"/>
                <w:sz w:val="22"/>
                <w:szCs w:val="22"/>
                <w:lang w:bidi="ar"/>
              </w:rPr>
              <w:t>审计学</w:t>
            </w:r>
          </w:p>
          <w:p w14:paraId="1E9458A1">
            <w:pPr>
              <w:widowControl/>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04</w:t>
            </w:r>
            <w:r>
              <w:rPr>
                <w:rFonts w:hint="eastAsia" w:ascii="宋体" w:hAnsi="宋体" w:eastAsia="宋体" w:cs="宋体"/>
                <w:kern w:val="0"/>
                <w:sz w:val="22"/>
                <w:szCs w:val="22"/>
                <w:lang w:bidi="ar"/>
              </w:rPr>
              <w:t>技术经济及管理</w:t>
            </w:r>
          </w:p>
        </w:tc>
        <w:tc>
          <w:tcPr>
            <w:tcW w:w="1065" w:type="dxa"/>
            <w:vAlign w:val="center"/>
          </w:tcPr>
          <w:p w14:paraId="33452E55">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管理学硕士</w:t>
            </w:r>
          </w:p>
        </w:tc>
        <w:tc>
          <w:tcPr>
            <w:tcW w:w="825" w:type="dxa"/>
            <w:vAlign w:val="center"/>
          </w:tcPr>
          <w:p w14:paraId="000F3113">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61DA503C">
            <w:pPr>
              <w:widowControl/>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工商管理</w:t>
            </w:r>
          </w:p>
        </w:tc>
      </w:tr>
      <w:tr w14:paraId="0D0E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993" w:type="dxa"/>
            <w:vAlign w:val="center"/>
          </w:tcPr>
          <w:p w14:paraId="70117FC2">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023马克思主义学院</w:t>
            </w:r>
          </w:p>
        </w:tc>
        <w:tc>
          <w:tcPr>
            <w:tcW w:w="850" w:type="dxa"/>
            <w:vAlign w:val="center"/>
          </w:tcPr>
          <w:p w14:paraId="6A5F2AF6">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学术学位</w:t>
            </w:r>
          </w:p>
        </w:tc>
        <w:tc>
          <w:tcPr>
            <w:tcW w:w="992" w:type="dxa"/>
            <w:vAlign w:val="center"/>
          </w:tcPr>
          <w:p w14:paraId="60001860">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是</w:t>
            </w:r>
          </w:p>
        </w:tc>
        <w:tc>
          <w:tcPr>
            <w:tcW w:w="1134" w:type="dxa"/>
            <w:noWrap/>
            <w:vAlign w:val="center"/>
          </w:tcPr>
          <w:p w14:paraId="7EB4021F">
            <w:pPr>
              <w:widowControl/>
              <w:jc w:val="center"/>
              <w:textAlignment w:val="center"/>
              <w:rPr>
                <w:rFonts w:ascii="宋体" w:hAnsi="宋体" w:eastAsia="宋体" w:cs="宋体"/>
                <w:sz w:val="24"/>
              </w:rPr>
            </w:pPr>
            <w:r>
              <w:rPr>
                <w:rFonts w:hint="eastAsia" w:ascii="宋体" w:hAnsi="宋体" w:eastAsia="宋体" w:cs="宋体"/>
                <w:kern w:val="0"/>
                <w:sz w:val="24"/>
                <w:lang w:bidi="ar"/>
              </w:rPr>
              <w:t>0305</w:t>
            </w:r>
          </w:p>
        </w:tc>
        <w:tc>
          <w:tcPr>
            <w:tcW w:w="1134" w:type="dxa"/>
            <w:noWrap/>
            <w:vAlign w:val="center"/>
          </w:tcPr>
          <w:p w14:paraId="5AC26B00">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马克思主义理论</w:t>
            </w:r>
          </w:p>
        </w:tc>
        <w:tc>
          <w:tcPr>
            <w:tcW w:w="2235" w:type="dxa"/>
            <w:noWrap/>
            <w:vAlign w:val="center"/>
          </w:tcPr>
          <w:p w14:paraId="3FDAFEF4">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01</w:t>
            </w:r>
            <w:r>
              <w:rPr>
                <w:rFonts w:hint="eastAsia" w:ascii="宋体" w:hAnsi="宋体" w:eastAsia="宋体" w:cs="宋体"/>
                <w:kern w:val="0"/>
                <w:sz w:val="22"/>
                <w:szCs w:val="22"/>
                <w:lang w:bidi="ar"/>
              </w:rPr>
              <w:t>马克思主义基本原理</w:t>
            </w:r>
          </w:p>
          <w:p w14:paraId="5F9AFF0E">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02</w:t>
            </w:r>
            <w:r>
              <w:rPr>
                <w:rFonts w:hint="eastAsia" w:ascii="宋体" w:hAnsi="宋体" w:eastAsia="宋体" w:cs="宋体"/>
                <w:kern w:val="0"/>
                <w:sz w:val="22"/>
                <w:szCs w:val="22"/>
                <w:lang w:bidi="ar"/>
              </w:rPr>
              <w:t>马克思主义中国化研究</w:t>
            </w:r>
          </w:p>
          <w:p w14:paraId="1C82CFFE">
            <w:pPr>
              <w:widowControl/>
              <w:jc w:val="left"/>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03</w:t>
            </w:r>
            <w:r>
              <w:rPr>
                <w:rFonts w:hint="eastAsia" w:ascii="宋体" w:hAnsi="宋体" w:eastAsia="宋体" w:cs="宋体"/>
                <w:kern w:val="0"/>
                <w:sz w:val="22"/>
                <w:szCs w:val="22"/>
                <w:lang w:bidi="ar"/>
              </w:rPr>
              <w:t>思想政治教育</w:t>
            </w:r>
          </w:p>
          <w:p w14:paraId="5D2EAB1D">
            <w:pPr>
              <w:widowControl/>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04</w:t>
            </w:r>
            <w:r>
              <w:rPr>
                <w:rFonts w:hint="eastAsia" w:ascii="宋体" w:hAnsi="宋体" w:eastAsia="宋体" w:cs="宋体"/>
                <w:kern w:val="0"/>
                <w:sz w:val="22"/>
                <w:szCs w:val="22"/>
                <w:lang w:bidi="ar"/>
              </w:rPr>
              <w:t>中国近现代史基本问题研究</w:t>
            </w:r>
          </w:p>
        </w:tc>
        <w:tc>
          <w:tcPr>
            <w:tcW w:w="1065" w:type="dxa"/>
            <w:vAlign w:val="center"/>
          </w:tcPr>
          <w:p w14:paraId="312346E4">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法学</w:t>
            </w:r>
          </w:p>
          <w:p w14:paraId="4F73B101">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硕士</w:t>
            </w:r>
          </w:p>
        </w:tc>
        <w:tc>
          <w:tcPr>
            <w:tcW w:w="825" w:type="dxa"/>
            <w:vAlign w:val="center"/>
          </w:tcPr>
          <w:p w14:paraId="245A4F74">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英语</w:t>
            </w:r>
          </w:p>
        </w:tc>
        <w:tc>
          <w:tcPr>
            <w:tcW w:w="720" w:type="dxa"/>
            <w:vAlign w:val="center"/>
          </w:tcPr>
          <w:p w14:paraId="37A6D1AF">
            <w:pPr>
              <w:widowControl/>
              <w:jc w:val="center"/>
              <w:textAlignment w:val="center"/>
              <w:rPr>
                <w:rFonts w:ascii="宋体" w:hAnsi="宋体" w:eastAsia="宋体" w:cs="宋体"/>
                <w:kern w:val="0"/>
                <w:sz w:val="22"/>
                <w:szCs w:val="22"/>
                <w:lang w:bidi="ar"/>
              </w:rPr>
            </w:pPr>
            <w:r>
              <w:rPr>
                <w:rFonts w:hint="eastAsia" w:ascii="宋体" w:hAnsi="宋体" w:eastAsia="宋体" w:cs="宋体"/>
                <w:color w:val="000000"/>
                <w:kern w:val="0"/>
                <w:sz w:val="22"/>
                <w:szCs w:val="22"/>
                <w:lang w:bidi="ar"/>
              </w:rPr>
              <w:t>哲学或政治学</w:t>
            </w:r>
          </w:p>
        </w:tc>
      </w:tr>
    </w:tbl>
    <w:p w14:paraId="25F75B8F">
      <w:pPr>
        <w:widowControl/>
        <w:ind w:firstLine="640" w:firstLineChars="200"/>
        <w:jc w:val="left"/>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我校2025年实际接受同等学力人员申请硕士学位的学科专业，最终以“全国同等学力人员申请硕士学位管理工作信息平台”为准</w:t>
      </w:r>
      <w:r>
        <w:rPr>
          <w:rFonts w:hint="eastAsia" w:ascii="仿宋_GB2312" w:hAnsi="仿宋_GB2312" w:eastAsia="仿宋_GB2312" w:cs="仿宋_GB2312"/>
          <w:color w:val="auto"/>
          <w:sz w:val="32"/>
          <w:szCs w:val="32"/>
          <w:lang w:eastAsia="zh-CN"/>
        </w:rPr>
        <w:t>。</w:t>
      </w:r>
    </w:p>
    <w:p w14:paraId="0D225FE3">
      <w:pPr>
        <w:widowControl/>
        <w:ind w:firstLine="640" w:firstLineChars="200"/>
        <w:jc w:val="left"/>
        <w:rPr>
          <w:rFonts w:ascii="仿宋_GB2312" w:hAnsi="仿宋_GB2312" w:eastAsia="仿宋_GB2312" w:cs="仿宋_GB2312"/>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同等学力人员申请硕士学位全国外国语水平考试和学科综合水平考试（</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统考科目）考试大纲最终以当年</w:t>
      </w:r>
      <w:r>
        <w:rPr>
          <w:rFonts w:hint="eastAsia" w:ascii="仿宋_GB2312" w:hAnsi="仿宋_GB2312" w:eastAsia="仿宋_GB2312" w:cs="仿宋_GB2312"/>
          <w:color w:val="auto"/>
          <w:sz w:val="32"/>
          <w:szCs w:val="32"/>
          <w:shd w:val="clear" w:color="auto" w:fill="FFFFFF"/>
        </w:rPr>
        <w:t>国务院学位委员会办公室</w:t>
      </w:r>
      <w:r>
        <w:rPr>
          <w:rFonts w:hint="eastAsia" w:ascii="仿宋_GB2312" w:hAnsi="仿宋_GB2312" w:eastAsia="仿宋_GB2312" w:cs="仿宋_GB2312"/>
          <w:color w:val="auto"/>
          <w:sz w:val="32"/>
          <w:szCs w:val="32"/>
        </w:rPr>
        <w:t>文件通知为准（见附件4）。</w:t>
      </w:r>
    </w:p>
    <w:p w14:paraId="693F4FA4">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rPr>
        <w:t>三、报名条件</w:t>
      </w:r>
    </w:p>
    <w:p w14:paraId="5D5C953A">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1.拥护《中华人民共和国宪法》，遵守</w:t>
      </w:r>
      <w:r>
        <w:rPr>
          <w:rFonts w:hint="eastAsia" w:ascii="仿宋_GB2312" w:hAnsi="仿宋_GB2312" w:eastAsia="仿宋_GB2312" w:cs="仿宋_GB2312"/>
          <w:color w:val="000000"/>
          <w:sz w:val="32"/>
          <w:szCs w:val="32"/>
          <w:lang w:val="en-US" w:eastAsia="zh-CN"/>
        </w:rPr>
        <w:t>国家</w:t>
      </w:r>
      <w:r>
        <w:rPr>
          <w:rFonts w:hint="eastAsia" w:ascii="仿宋_GB2312" w:hAnsi="仿宋_GB2312" w:eastAsia="仿宋_GB2312" w:cs="仿宋_GB2312"/>
          <w:color w:val="000000"/>
          <w:sz w:val="32"/>
          <w:szCs w:val="32"/>
        </w:rPr>
        <w:t>法律法规，品行端正，身心健康，具备完成学业所需条件。</w:t>
      </w:r>
    </w:p>
    <w:p w14:paraId="604E7B08">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2.具有大学本科学历</w:t>
      </w:r>
      <w:r>
        <w:rPr>
          <w:rFonts w:hint="eastAsia" w:ascii="仿宋_GB2312" w:hAnsi="仿宋_GB2312" w:eastAsia="仿宋_GB2312" w:cs="仿宋_GB2312"/>
          <w:color w:val="000000"/>
          <w:sz w:val="32"/>
          <w:szCs w:val="32"/>
          <w:lang w:val="en-US" w:eastAsia="zh-CN"/>
        </w:rPr>
        <w:t>且已</w:t>
      </w:r>
      <w:r>
        <w:rPr>
          <w:rFonts w:hint="eastAsia" w:ascii="仿宋_GB2312" w:hAnsi="仿宋_GB2312" w:eastAsia="仿宋_GB2312" w:cs="仿宋_GB2312"/>
          <w:color w:val="000000"/>
          <w:sz w:val="32"/>
          <w:szCs w:val="32"/>
        </w:rPr>
        <w:t>获得学士学位，并</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获得学士学位后工作三年以上，或虽无学士学位但已获得硕士或博士学位者。对已获得的学士（三年及以上）、硕士或博士学位为国（境）外学位的，其所获得国（境）外学位需经教育部留学服务</w:t>
      </w:r>
      <w:r>
        <w:rPr>
          <w:rFonts w:hint="eastAsia" w:ascii="仿宋_GB2312" w:hAnsi="仿宋_GB2312" w:eastAsia="仿宋_GB2312" w:cs="仿宋_GB2312"/>
          <w:color w:val="auto"/>
          <w:sz w:val="32"/>
          <w:szCs w:val="32"/>
        </w:rPr>
        <w:t>中心认证。</w:t>
      </w:r>
    </w:p>
    <w:p w14:paraId="0F653C3C">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lang w:val="en-US" w:eastAsia="zh-CN"/>
        </w:rPr>
        <w:t>四、</w:t>
      </w:r>
      <w:r>
        <w:rPr>
          <w:rStyle w:val="9"/>
          <w:rFonts w:hint="eastAsia" w:ascii="黑体" w:hAnsi="黑体" w:eastAsia="黑体" w:cs="黑体"/>
          <w:b w:val="0"/>
          <w:color w:val="000000"/>
          <w:sz w:val="32"/>
          <w:szCs w:val="32"/>
        </w:rPr>
        <w:t>报名程序</w:t>
      </w:r>
    </w:p>
    <w:p w14:paraId="1A6B4DC1">
      <w:pPr>
        <w:pStyle w:val="5"/>
        <w:widowControl/>
        <w:wordWrap w:val="0"/>
        <w:spacing w:beforeAutospacing="0" w:afterAutospacing="0"/>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（一）报名方式</w:t>
      </w:r>
    </w:p>
    <w:p w14:paraId="2E3B6B5B">
      <w:pPr>
        <w:pStyle w:val="5"/>
        <w:widowControl/>
        <w:wordWrap w:val="0"/>
        <w:spacing w:beforeAutospacing="0" w:afterAutospacing="0"/>
        <w:ind w:firstLine="640" w:firstLineChars="200"/>
        <w:rPr>
          <w:rFonts w:ascii="仿宋_GB2312" w:hAnsi="仿宋_GB2312" w:eastAsia="仿宋_GB2312" w:cs="仿宋_GB2312"/>
          <w:color w:val="000000"/>
          <w:sz w:val="32"/>
          <w:szCs w:val="32"/>
        </w:rPr>
      </w:pPr>
      <w:r>
        <w:rPr>
          <w:rStyle w:val="9"/>
          <w:rFonts w:hint="eastAsia" w:ascii="仿宋_GB2312" w:hAnsi="仿宋_GB2312" w:eastAsia="仿宋_GB2312" w:cs="仿宋_GB2312"/>
          <w:b w:val="0"/>
          <w:color w:val="000000"/>
          <w:sz w:val="32"/>
          <w:szCs w:val="32"/>
        </w:rPr>
        <w:t>同等学力人员申请硕士学位（以下简称</w:t>
      </w:r>
      <w:r>
        <w:rPr>
          <w:rStyle w:val="9"/>
          <w:rFonts w:hint="eastAsia" w:ascii="仿宋_GB2312" w:hAnsi="仿宋_GB2312" w:eastAsia="仿宋_GB2312" w:cs="仿宋_GB2312"/>
          <w:b w:val="0"/>
          <w:color w:val="000000"/>
          <w:sz w:val="32"/>
          <w:szCs w:val="32"/>
          <w:lang w:eastAsia="zh-CN"/>
        </w:rPr>
        <w:t>“</w:t>
      </w:r>
      <w:r>
        <w:rPr>
          <w:rStyle w:val="9"/>
          <w:rFonts w:hint="eastAsia" w:ascii="仿宋_GB2312" w:hAnsi="仿宋_GB2312" w:eastAsia="仿宋_GB2312" w:cs="仿宋_GB2312"/>
          <w:b w:val="0"/>
          <w:color w:val="000000"/>
          <w:sz w:val="32"/>
          <w:szCs w:val="32"/>
        </w:rPr>
        <w:t>同力申硕</w:t>
      </w:r>
      <w:r>
        <w:rPr>
          <w:rStyle w:val="9"/>
          <w:rFonts w:hint="eastAsia" w:ascii="仿宋_GB2312" w:hAnsi="仿宋_GB2312" w:eastAsia="仿宋_GB2312" w:cs="仿宋_GB2312"/>
          <w:b w:val="0"/>
          <w:color w:val="000000"/>
          <w:sz w:val="32"/>
          <w:szCs w:val="32"/>
          <w:lang w:eastAsia="zh-CN"/>
        </w:rPr>
        <w:t>”</w:t>
      </w:r>
      <w:r>
        <w:rPr>
          <w:rStyle w:val="9"/>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采取“网上报名+现场确认”的方式，先进行网上报名，再进行现场确认。</w:t>
      </w:r>
    </w:p>
    <w:p w14:paraId="178C4F36">
      <w:pPr>
        <w:pStyle w:val="5"/>
        <w:widowControl/>
        <w:wordWrap w:val="0"/>
        <w:spacing w:beforeAutospacing="0" w:afterAutospacing="0"/>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（二）网上报名</w:t>
      </w:r>
    </w:p>
    <w:p w14:paraId="566C4022">
      <w:pPr>
        <w:pStyle w:val="5"/>
        <w:widowControl/>
        <w:wordWrap w:val="0"/>
        <w:spacing w:beforeAutospacing="0" w:afterAutospacing="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Style w:val="9"/>
          <w:rFonts w:hint="eastAsia" w:ascii="仿宋_GB2312" w:hAnsi="仿宋_GB2312" w:eastAsia="仿宋_GB2312" w:cs="仿宋_GB2312"/>
          <w:b w:val="0"/>
          <w:color w:val="000000"/>
          <w:sz w:val="32"/>
          <w:szCs w:val="32"/>
        </w:rPr>
        <w:t>同等学力人员申请硕士学位人员（以下简称</w:t>
      </w:r>
      <w:r>
        <w:rPr>
          <w:rStyle w:val="9"/>
          <w:rFonts w:hint="eastAsia" w:ascii="仿宋_GB2312" w:hAnsi="仿宋_GB2312" w:eastAsia="仿宋_GB2312" w:cs="仿宋_GB2312"/>
          <w:b w:val="0"/>
          <w:color w:val="000000"/>
          <w:sz w:val="32"/>
          <w:szCs w:val="32"/>
          <w:lang w:eastAsia="zh-CN"/>
        </w:rPr>
        <w:t>“</w:t>
      </w:r>
      <w:r>
        <w:rPr>
          <w:rStyle w:val="9"/>
          <w:rFonts w:hint="eastAsia" w:ascii="仿宋_GB2312" w:hAnsi="仿宋_GB2312" w:eastAsia="仿宋_GB2312" w:cs="仿宋_GB2312"/>
          <w:b w:val="0"/>
          <w:color w:val="000000"/>
          <w:sz w:val="32"/>
          <w:szCs w:val="32"/>
        </w:rPr>
        <w:t>同力人员</w:t>
      </w:r>
      <w:r>
        <w:rPr>
          <w:rStyle w:val="9"/>
          <w:rFonts w:hint="eastAsia" w:ascii="仿宋_GB2312" w:hAnsi="仿宋_GB2312" w:eastAsia="仿宋_GB2312" w:cs="仿宋_GB2312"/>
          <w:b w:val="0"/>
          <w:color w:val="000000"/>
          <w:sz w:val="32"/>
          <w:szCs w:val="32"/>
          <w:lang w:eastAsia="zh-CN"/>
        </w:rPr>
        <w:t>”</w:t>
      </w:r>
      <w:r>
        <w:rPr>
          <w:rStyle w:val="9"/>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需登录中国高等教育学生信息网（学信网）→快速入口→全国同等学力人员申请硕士学位管理工作信息平台（网址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https://tdxl.chsi.com.cn/tdxlsqxt/index.html）进行注册，按要求完善相关信息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操作流程见附件5）。</w:t>
      </w:r>
    </w:p>
    <w:p w14:paraId="116E9E6F">
      <w:pPr>
        <w:pStyle w:val="5"/>
        <w:widowControl/>
        <w:wordWrap w:val="0"/>
        <w:spacing w:beforeAutospacing="0" w:afterAutospacing="0"/>
        <w:ind w:firstLine="640" w:firstLineChars="200"/>
        <w:rPr>
          <w:rFonts w:ascii="仿宋_GB2312" w:hAnsi="仿宋_GB2312" w:eastAsia="仿宋_GB2312" w:cs="仿宋_GB2312"/>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如实填写自己相关信息（</w:t>
      </w:r>
      <w:r>
        <w:rPr>
          <w:rFonts w:hint="eastAsia" w:ascii="仿宋_GB2312" w:hAnsi="仿宋_GB2312" w:eastAsia="仿宋_GB2312" w:cs="仿宋_GB2312"/>
          <w:color w:val="000000"/>
          <w:sz w:val="32"/>
          <w:szCs w:val="32"/>
          <w:lang w:val="en-US" w:eastAsia="zh-CN"/>
        </w:rPr>
        <w:t>请提供有效联系电话并保持通信畅通，以便及时联系</w:t>
      </w:r>
      <w:r>
        <w:rPr>
          <w:rFonts w:hint="eastAsia" w:ascii="仿宋_GB2312" w:hAnsi="仿宋_GB2312" w:eastAsia="仿宋_GB2312" w:cs="仿宋_GB2312"/>
          <w:color w:val="000000"/>
          <w:sz w:val="32"/>
          <w:szCs w:val="32"/>
        </w:rPr>
        <w:t>）。</w:t>
      </w:r>
    </w:p>
    <w:p w14:paraId="1F88C7E3">
      <w:pPr>
        <w:pStyle w:val="5"/>
        <w:widowControl/>
        <w:wordWrap w:val="0"/>
        <w:spacing w:beforeAutospacing="0" w:afterAutospacing="0"/>
        <w:ind w:firstLine="640" w:firstLineChars="200"/>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按照平台要求上</w:t>
      </w:r>
      <w:r>
        <w:rPr>
          <w:rFonts w:hint="eastAsia" w:ascii="仿宋_GB2312" w:hAnsi="仿宋_GB2312" w:eastAsia="仿宋_GB2312" w:cs="仿宋_GB2312"/>
          <w:color w:val="auto"/>
          <w:sz w:val="32"/>
          <w:szCs w:val="32"/>
        </w:rPr>
        <w:t>传2寸单一蓝色背景</w:t>
      </w:r>
      <w:r>
        <w:rPr>
          <w:rFonts w:hint="eastAsia" w:ascii="仿宋_GB2312" w:hAnsi="仿宋_GB2312" w:eastAsia="仿宋_GB2312" w:cs="仿宋_GB2312"/>
          <w:color w:val="000000"/>
          <w:sz w:val="32"/>
          <w:szCs w:val="32"/>
        </w:rPr>
        <w:t>的清晰彩色证件照电子照片（须露双耳，不能翻拍或扫描其他照片，上衣颜色不能太浅等）</w:t>
      </w:r>
      <w:r>
        <w:rPr>
          <w:rFonts w:hint="eastAsia" w:ascii="仿宋_GB2312" w:hAnsi="仿宋_GB2312" w:eastAsia="仿宋_GB2312" w:cs="仿宋_GB2312"/>
          <w:color w:val="000000"/>
          <w:sz w:val="32"/>
          <w:szCs w:val="32"/>
          <w:lang w:eastAsia="zh-CN"/>
        </w:rPr>
        <w:t>。</w:t>
      </w:r>
    </w:p>
    <w:p w14:paraId="373D42E0">
      <w:pPr>
        <w:pStyle w:val="5"/>
        <w:widowControl/>
        <w:wordWrap w:val="0"/>
        <w:spacing w:beforeAutospacing="0" w:afterAutospacing="0"/>
        <w:ind w:firstLine="640" w:firstLineChars="200"/>
        <w:rPr>
          <w:rFonts w:ascii="仿宋_GB2312" w:hAnsi="仿宋_GB2312" w:eastAsia="仿宋_GB2312" w:cs="仿宋_GB2312"/>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请认真填写各项</w:t>
      </w:r>
      <w:r>
        <w:rPr>
          <w:rFonts w:hint="eastAsia" w:ascii="仿宋_GB2312" w:hAnsi="仿宋_GB2312" w:eastAsia="仿宋_GB2312" w:cs="仿宋_GB2312"/>
          <w:color w:val="000000"/>
          <w:sz w:val="32"/>
          <w:szCs w:val="32"/>
        </w:rPr>
        <w:t>申请信息，</w:t>
      </w:r>
      <w:r>
        <w:rPr>
          <w:rFonts w:hint="eastAsia" w:ascii="仿宋_GB2312" w:hAnsi="仿宋_GB2312" w:eastAsia="仿宋_GB2312" w:cs="仿宋_GB2312"/>
          <w:color w:val="000000"/>
          <w:sz w:val="32"/>
          <w:szCs w:val="32"/>
          <w:lang w:val="en-US" w:eastAsia="zh-CN"/>
        </w:rPr>
        <w:t>逐项核对填写内容，</w:t>
      </w:r>
      <w:r>
        <w:rPr>
          <w:rFonts w:hint="eastAsia" w:ascii="仿宋_GB2312" w:hAnsi="仿宋_GB2312" w:eastAsia="仿宋_GB2312" w:cs="仿宋_GB2312"/>
          <w:color w:val="000000"/>
          <w:sz w:val="32"/>
          <w:szCs w:val="32"/>
        </w:rPr>
        <w:t>确认无误后保存并提交。</w:t>
      </w:r>
    </w:p>
    <w:p w14:paraId="7F15EFAE">
      <w:pPr>
        <w:pStyle w:val="5"/>
        <w:widowControl/>
        <w:wordWrap w:val="0"/>
        <w:spacing w:beforeAutospacing="0" w:afterAutospacing="0"/>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（三）现场确认</w:t>
      </w:r>
    </w:p>
    <w:p w14:paraId="4BFC05D9">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1.同力人员在规定的时间内（具体时间另行通知），到指定</w:t>
      </w:r>
      <w:r>
        <w:rPr>
          <w:rFonts w:hint="eastAsia" w:ascii="仿宋_GB2312" w:hAnsi="仿宋_GB2312" w:eastAsia="仿宋_GB2312" w:cs="仿宋_GB2312"/>
          <w:color w:val="auto"/>
          <w:sz w:val="32"/>
          <w:szCs w:val="32"/>
        </w:rPr>
        <w:t>地点进行现场确认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完成信息录入、</w:t>
      </w:r>
      <w:r>
        <w:rPr>
          <w:rFonts w:hint="eastAsia" w:ascii="仿宋_GB2312" w:hAnsi="仿宋_GB2312" w:eastAsia="仿宋_GB2312" w:cs="仿宋_GB2312"/>
          <w:color w:val="auto"/>
          <w:sz w:val="32"/>
          <w:szCs w:val="32"/>
        </w:rPr>
        <w:t>图像采集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资格审核等工作</w:t>
      </w:r>
      <w:r>
        <w:rPr>
          <w:rFonts w:hint="eastAsia" w:ascii="仿宋_GB2312" w:hAnsi="仿宋_GB2312" w:eastAsia="仿宋_GB2312" w:cs="仿宋_GB2312"/>
          <w:color w:val="auto"/>
          <w:sz w:val="32"/>
          <w:szCs w:val="32"/>
        </w:rPr>
        <w:t>，并在报名系统打印生成的《同等学力人员申请硕士学位全国统一考试资格审查表》上签字确认。</w:t>
      </w:r>
    </w:p>
    <w:p w14:paraId="4C38B32F">
      <w:pPr>
        <w:pStyle w:val="5"/>
        <w:keepNext w:val="0"/>
        <w:keepLines w:val="0"/>
        <w:pageBreakBefore w:val="0"/>
        <w:widowControl/>
        <w:kinsoku/>
        <w:wordWrap w:val="0"/>
        <w:overflowPunct/>
        <w:topLinePunct w:val="0"/>
        <w:autoSpaceDE/>
        <w:autoSpaceDN/>
        <w:bidi w:val="0"/>
        <w:adjustRightInd/>
        <w:snapToGrid/>
        <w:spacing w:beforeAutospacing="0" w:afterAutospacing="0"/>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2.现场确认时，需提供以下材料用于同力申硕资格审</w:t>
      </w:r>
      <w:r>
        <w:rPr>
          <w:rFonts w:hint="eastAsia" w:ascii="仿宋_GB2312" w:hAnsi="仿宋_GB2312" w:eastAsia="仿宋_GB2312" w:cs="仿宋_GB2312"/>
          <w:color w:val="000000"/>
          <w:sz w:val="32"/>
          <w:szCs w:val="32"/>
        </w:rPr>
        <w:t>查：</w:t>
      </w:r>
    </w:p>
    <w:p w14:paraId="0ADDE6D5">
      <w:pPr>
        <w:pStyle w:val="5"/>
        <w:keepNext w:val="0"/>
        <w:keepLines w:val="0"/>
        <w:pageBreakBefore w:val="0"/>
        <w:widowControl/>
        <w:kinsoku/>
        <w:wordWrap w:val="0"/>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本人蓝底2寸证件照片（3张）</w:t>
      </w:r>
      <w:r>
        <w:rPr>
          <w:rFonts w:hint="eastAsia" w:ascii="仿宋_GB2312" w:hAnsi="仿宋_GB2312" w:eastAsia="仿宋_GB2312" w:cs="仿宋_GB2312"/>
          <w:color w:val="000000"/>
          <w:sz w:val="32"/>
          <w:szCs w:val="32"/>
          <w:lang w:eastAsia="zh-CN"/>
        </w:rPr>
        <w:t>。</w:t>
      </w:r>
    </w:p>
    <w:p w14:paraId="4730F0EB">
      <w:pPr>
        <w:pStyle w:val="5"/>
        <w:keepNext w:val="0"/>
        <w:keepLines w:val="0"/>
        <w:pageBreakBefore w:val="0"/>
        <w:widowControl/>
        <w:kinsoku/>
        <w:wordWrap w:val="0"/>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本人居民身份证原件及复印件1份</w:t>
      </w:r>
      <w:r>
        <w:rPr>
          <w:rFonts w:hint="eastAsia" w:ascii="仿宋_GB2312" w:hAnsi="仿宋_GB2312" w:eastAsia="仿宋_GB2312" w:cs="仿宋_GB2312"/>
          <w:color w:val="000000"/>
          <w:sz w:val="32"/>
          <w:szCs w:val="32"/>
          <w:lang w:eastAsia="zh-CN"/>
        </w:rPr>
        <w:t>。</w:t>
      </w:r>
    </w:p>
    <w:p w14:paraId="5355DF52">
      <w:pPr>
        <w:pStyle w:val="5"/>
        <w:keepNext w:val="0"/>
        <w:keepLines w:val="0"/>
        <w:pageBreakBefore w:val="0"/>
        <w:widowControl/>
        <w:kinsoku/>
        <w:wordWrap w:val="0"/>
        <w:overflowPunct/>
        <w:topLinePunct w:val="0"/>
        <w:autoSpaceDE/>
        <w:autoSpaceDN/>
        <w:bidi w:val="0"/>
        <w:adjustRightInd/>
        <w:snapToGrid/>
        <w:spacing w:beforeAutospacing="0" w:afterAutospacing="0"/>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本人所获得的学历证书和学位证书原件及复印件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份、《中国高等教育学历认证报告》或《教育部学历证书电子注册备案表》原件及复印件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份，国外或境外的学历学位证书需提供教育部留学服务中心认证结果原件及复印件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获取流程见附件6</w:t>
      </w:r>
      <w:r>
        <w:rPr>
          <w:rFonts w:hint="eastAsia" w:ascii="仿宋_GB2312" w:hAnsi="仿宋_GB2312" w:eastAsia="仿宋_GB2312" w:cs="仿宋_GB2312"/>
          <w:color w:val="000000"/>
          <w:sz w:val="32"/>
          <w:szCs w:val="32"/>
          <w:lang w:eastAsia="zh-CN"/>
        </w:rPr>
        <w:t>）。</w:t>
      </w:r>
    </w:p>
    <w:p w14:paraId="46313D4D">
      <w:pPr>
        <w:pStyle w:val="5"/>
        <w:keepNext w:val="0"/>
        <w:keepLines w:val="0"/>
        <w:pageBreakBefore w:val="0"/>
        <w:widowControl/>
        <w:kinsoku/>
        <w:wordWrap w:val="0"/>
        <w:overflowPunct/>
        <w:topLinePunct w:val="0"/>
        <w:autoSpaceDE/>
        <w:autoSpaceDN/>
        <w:bidi w:val="0"/>
        <w:adjustRightInd/>
        <w:snapToGrid/>
        <w:spacing w:beforeAutospacing="0" w:afterAutospacing="0"/>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auto"/>
          <w:sz w:val="32"/>
          <w:szCs w:val="32"/>
        </w:rPr>
        <w:t>《河南师范大学同等学力人员申请硕士学位报名登记表》（见附件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）一式3份；</w:t>
      </w:r>
    </w:p>
    <w:p w14:paraId="1C1459B7">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rPr>
        <w:t>以上原件用于现场审核，复印件留存，不可或缺。</w:t>
      </w:r>
    </w:p>
    <w:p w14:paraId="1D70D9D8">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3.特别说明</w:t>
      </w:r>
    </w:p>
    <w:p w14:paraId="53AA6ECF">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（1）现场确认</w:t>
      </w:r>
      <w:r>
        <w:rPr>
          <w:rFonts w:hint="eastAsia" w:ascii="仿宋_GB2312" w:hAnsi="仿宋_GB2312" w:eastAsia="仿宋_GB2312" w:cs="仿宋_GB2312"/>
          <w:color w:val="000000"/>
          <w:sz w:val="32"/>
          <w:szCs w:val="32"/>
          <w:lang w:val="en-US" w:eastAsia="zh-CN"/>
        </w:rPr>
        <w:t>环节</w:t>
      </w:r>
      <w:r>
        <w:rPr>
          <w:rFonts w:hint="eastAsia" w:ascii="仿宋_GB2312" w:hAnsi="仿宋_GB2312" w:eastAsia="仿宋_GB2312" w:cs="仿宋_GB2312"/>
          <w:color w:val="000000"/>
          <w:sz w:val="32"/>
          <w:szCs w:val="32"/>
        </w:rPr>
        <w:t>需采集本人图像信息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为确保信息准确性，请务必亲自到场办理，不接受任何形式的委托代办</w:t>
      </w:r>
      <w:r>
        <w:rPr>
          <w:rFonts w:hint="eastAsia" w:ascii="仿宋_GB2312" w:hAnsi="仿宋_GB2312" w:eastAsia="仿宋_GB2312" w:cs="仿宋_GB2312"/>
          <w:color w:val="000000"/>
          <w:sz w:val="32"/>
          <w:szCs w:val="32"/>
        </w:rPr>
        <w:t>。</w:t>
      </w:r>
    </w:p>
    <w:p w14:paraId="7DF4B62A">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（2）在向我校申请硕士学位期间，不得向其他学位授予单位提出学位申请。</w:t>
      </w:r>
    </w:p>
    <w:p w14:paraId="7C0CB686">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（3）已在其他高校入册现需转入我校的同力人员，须经该学校清退后，方可用原账号向我校申请，并</w:t>
      </w:r>
      <w:r>
        <w:rPr>
          <w:rFonts w:hint="eastAsia" w:ascii="仿宋_GB2312" w:hAnsi="仿宋_GB2312" w:eastAsia="仿宋_GB2312" w:cs="仿宋_GB2312"/>
          <w:color w:val="000000"/>
          <w:sz w:val="32"/>
          <w:szCs w:val="32"/>
          <w:lang w:val="en-US" w:eastAsia="zh-CN"/>
        </w:rPr>
        <w:t>到</w:t>
      </w:r>
      <w:r>
        <w:rPr>
          <w:rFonts w:hint="eastAsia" w:ascii="仿宋_GB2312" w:hAnsi="仿宋_GB2312" w:eastAsia="仿宋_GB2312" w:cs="仿宋_GB2312"/>
          <w:color w:val="000000"/>
          <w:sz w:val="32"/>
          <w:szCs w:val="32"/>
        </w:rPr>
        <w:t>我校完成现场确认。</w:t>
      </w:r>
    </w:p>
    <w:p w14:paraId="0F14ED4A">
      <w:pPr>
        <w:pStyle w:val="5"/>
        <w:widowControl/>
        <w:wordWrap w:val="0"/>
        <w:spacing w:beforeAutospacing="0" w:afterAutospacing="0"/>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（四）资格审查</w:t>
      </w:r>
    </w:p>
    <w:p w14:paraId="6499EC64">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同力申硕</w:t>
      </w:r>
      <w:r>
        <w:rPr>
          <w:rFonts w:hint="eastAsia"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学校对</w:t>
      </w:r>
      <w:r>
        <w:rPr>
          <w:rFonts w:hint="eastAsia" w:ascii="仿宋_GB2312" w:hAnsi="仿宋_GB2312" w:eastAsia="仿宋_GB2312" w:cs="仿宋_GB2312"/>
          <w:color w:val="000000"/>
          <w:sz w:val="32"/>
          <w:szCs w:val="32"/>
        </w:rPr>
        <w:t>同力人员提交的相关</w:t>
      </w:r>
      <w:r>
        <w:rPr>
          <w:rFonts w:hint="eastAsia" w:ascii="仿宋_GB2312" w:hAnsi="仿宋_GB2312" w:eastAsia="仿宋_GB2312" w:cs="仿宋_GB2312"/>
          <w:color w:val="000000"/>
          <w:sz w:val="32"/>
          <w:szCs w:val="32"/>
          <w:lang w:val="en-US" w:eastAsia="zh-CN"/>
        </w:rPr>
        <w:t>报名材料进行</w:t>
      </w:r>
      <w:r>
        <w:rPr>
          <w:rFonts w:hint="eastAsia" w:ascii="仿宋_GB2312" w:hAnsi="仿宋_GB2312" w:eastAsia="仿宋_GB2312" w:cs="仿宋_GB2312"/>
          <w:color w:val="000000"/>
          <w:sz w:val="32"/>
          <w:szCs w:val="32"/>
        </w:rPr>
        <w:t>资格</w:t>
      </w:r>
      <w:r>
        <w:rPr>
          <w:rFonts w:hint="eastAsia" w:ascii="仿宋_GB2312" w:hAnsi="仿宋_GB2312" w:eastAsia="仿宋_GB2312" w:cs="仿宋_GB2312"/>
          <w:color w:val="000000"/>
          <w:sz w:val="32"/>
          <w:szCs w:val="32"/>
          <w:lang w:val="en-US" w:eastAsia="zh-CN"/>
        </w:rPr>
        <w:t>审核。审核通过名单将</w:t>
      </w:r>
      <w:r>
        <w:rPr>
          <w:rFonts w:hint="eastAsia" w:ascii="仿宋_GB2312" w:hAnsi="仿宋_GB2312" w:eastAsia="仿宋_GB2312" w:cs="仿宋_GB2312"/>
          <w:color w:val="000000"/>
          <w:sz w:val="32"/>
          <w:szCs w:val="32"/>
        </w:rPr>
        <w:t>在河南师范大学继续教育学院官网公布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网址：</w:t>
      </w:r>
      <w:r>
        <w:rPr>
          <w:rFonts w:hint="eastAsia" w:ascii="仿宋_GB2312" w:hAnsi="仿宋_GB2312" w:eastAsia="仿宋_GB2312" w:cs="仿宋_GB2312"/>
          <w:color w:val="000000"/>
          <w:sz w:val="32"/>
          <w:szCs w:val="32"/>
          <w:lang w:eastAsia="zh-CN"/>
        </w:rPr>
        <w:t>www.htu.edu.cn/jxjy/）</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同力人员</w:t>
      </w:r>
      <w:r>
        <w:rPr>
          <w:rFonts w:hint="eastAsia" w:ascii="仿宋_GB2312" w:hAnsi="仿宋_GB2312" w:eastAsia="仿宋_GB2312" w:cs="仿宋_GB2312"/>
          <w:color w:val="000000"/>
          <w:sz w:val="32"/>
          <w:szCs w:val="32"/>
        </w:rPr>
        <w:t>可登录查询。</w:t>
      </w:r>
    </w:p>
    <w:p w14:paraId="504CB22F">
      <w:pPr>
        <w:pStyle w:val="5"/>
        <w:widowControl/>
        <w:spacing w:beforeAutospacing="0" w:afterAutospacing="0"/>
        <w:ind w:firstLine="640" w:firstLineChars="200"/>
        <w:jc w:val="both"/>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同力人员须确保</w:t>
      </w:r>
      <w:r>
        <w:rPr>
          <w:rFonts w:hint="eastAsia" w:ascii="仿宋_GB2312" w:hAnsi="仿宋_GB2312" w:eastAsia="仿宋_GB2312" w:cs="仿宋_GB2312"/>
          <w:color w:val="000000"/>
          <w:sz w:val="32"/>
          <w:szCs w:val="32"/>
        </w:rPr>
        <w:t>网上报名</w:t>
      </w:r>
      <w:r>
        <w:rPr>
          <w:rFonts w:hint="eastAsia" w:ascii="仿宋_GB2312" w:hAnsi="仿宋_GB2312" w:eastAsia="仿宋_GB2312" w:cs="仿宋_GB2312"/>
          <w:color w:val="000000"/>
          <w:sz w:val="32"/>
          <w:szCs w:val="32"/>
          <w:lang w:val="en-US" w:eastAsia="zh-CN"/>
        </w:rPr>
        <w:t>阶段提交的相关</w:t>
      </w:r>
      <w:r>
        <w:rPr>
          <w:rFonts w:hint="eastAsia" w:ascii="仿宋_GB2312" w:hAnsi="仿宋_GB2312" w:eastAsia="仿宋_GB2312" w:cs="仿宋_GB2312"/>
          <w:color w:val="000000"/>
          <w:sz w:val="32"/>
          <w:szCs w:val="32"/>
        </w:rPr>
        <w:t>材料（含照片）</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符合规定要求，</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color w:val="000000"/>
          <w:sz w:val="32"/>
          <w:szCs w:val="32"/>
        </w:rPr>
        <w:t>因材料不符合规定导致资格审查未通过，由</w:t>
      </w:r>
      <w:r>
        <w:rPr>
          <w:rFonts w:hint="eastAsia" w:ascii="仿宋_GB2312" w:hAnsi="仿宋_GB2312" w:eastAsia="仿宋_GB2312" w:cs="仿宋_GB2312"/>
          <w:color w:val="000000"/>
          <w:sz w:val="32"/>
          <w:szCs w:val="32"/>
          <w:lang w:val="en-US" w:eastAsia="zh-CN"/>
        </w:rPr>
        <w:t>本人</w:t>
      </w:r>
      <w:r>
        <w:rPr>
          <w:rFonts w:hint="eastAsia" w:ascii="仿宋_GB2312" w:hAnsi="仿宋_GB2312" w:eastAsia="仿宋_GB2312" w:cs="仿宋_GB2312"/>
          <w:color w:val="000000"/>
          <w:sz w:val="32"/>
          <w:szCs w:val="32"/>
        </w:rPr>
        <w:t>承担</w:t>
      </w:r>
      <w:r>
        <w:rPr>
          <w:rFonts w:hint="eastAsia" w:ascii="仿宋_GB2312" w:hAnsi="仿宋_GB2312" w:eastAsia="仿宋_GB2312" w:cs="仿宋_GB2312"/>
          <w:color w:val="000000"/>
          <w:sz w:val="32"/>
          <w:szCs w:val="32"/>
          <w:lang w:val="en-US" w:eastAsia="zh-CN"/>
        </w:rPr>
        <w:t>相应后果</w:t>
      </w:r>
      <w:r>
        <w:rPr>
          <w:rFonts w:hint="eastAsia" w:ascii="仿宋_GB2312" w:hAnsi="仿宋_GB2312" w:eastAsia="仿宋_GB2312" w:cs="仿宋_GB2312"/>
          <w:color w:val="000000"/>
          <w:sz w:val="32"/>
          <w:szCs w:val="32"/>
        </w:rPr>
        <w:t>。</w:t>
      </w:r>
    </w:p>
    <w:p w14:paraId="72CB0208">
      <w:pPr>
        <w:pStyle w:val="5"/>
        <w:widowControl/>
        <w:wordWrap w:val="0"/>
        <w:spacing w:beforeAutospacing="0" w:afterAutospacing="0"/>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（五）报到注册</w:t>
      </w:r>
    </w:p>
    <w:p w14:paraId="4F2DB09F">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通过报名资格审查的同力人员，按学校规定办理报到手续，缴纳学费后予以注册，并正式成为学校同等学力申请硕士学位学员（以</w:t>
      </w:r>
      <w:r>
        <w:rPr>
          <w:rFonts w:hint="eastAsia" w:ascii="仿宋_GB2312" w:hAnsi="仿宋_GB2312" w:eastAsia="仿宋_GB2312" w:cs="仿宋_GB2312"/>
          <w:color w:val="auto"/>
          <w:sz w:val="32"/>
          <w:szCs w:val="32"/>
        </w:rPr>
        <w:t>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同力学员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w:t>
      </w:r>
      <w:r>
        <w:rPr>
          <w:rFonts w:hint="eastAsia" w:ascii="仿宋_GB2312" w:hAnsi="仿宋_GB2312" w:eastAsia="仿宋_GB2312" w:cs="仿宋_GB2312"/>
          <w:color w:val="000000"/>
          <w:sz w:val="32"/>
          <w:szCs w:val="32"/>
        </w:rPr>
        <w:t>期未缴纳学费者，视为自动放弃入学资格。</w:t>
      </w:r>
    </w:p>
    <w:p w14:paraId="44D0ADEE">
      <w:pPr>
        <w:pStyle w:val="5"/>
        <w:widowControl/>
        <w:spacing w:beforeAutospacing="0" w:afterAutospacing="0"/>
        <w:ind w:firstLine="640" w:firstLineChars="200"/>
        <w:jc w:val="both"/>
        <w:rPr>
          <w:rStyle w:val="9"/>
          <w:rFonts w:ascii="黑体" w:hAnsi="黑体" w:eastAsia="黑体" w:cs="黑体"/>
          <w:b w:val="0"/>
          <w:sz w:val="32"/>
          <w:szCs w:val="32"/>
        </w:rPr>
      </w:pPr>
      <w:r>
        <w:rPr>
          <w:rStyle w:val="9"/>
          <w:rFonts w:hint="eastAsia" w:ascii="黑体" w:hAnsi="黑体" w:eastAsia="黑体" w:cs="黑体"/>
          <w:b w:val="0"/>
          <w:sz w:val="32"/>
          <w:szCs w:val="32"/>
          <w:lang w:val="en-US" w:eastAsia="zh-CN"/>
        </w:rPr>
        <w:t>五、</w:t>
      </w:r>
      <w:r>
        <w:rPr>
          <w:rStyle w:val="9"/>
          <w:rFonts w:hint="eastAsia" w:ascii="黑体" w:hAnsi="黑体" w:eastAsia="黑体" w:cs="黑体"/>
          <w:b w:val="0"/>
          <w:sz w:val="32"/>
          <w:szCs w:val="32"/>
        </w:rPr>
        <w:t>培养管理</w:t>
      </w:r>
    </w:p>
    <w:p w14:paraId="03D570F2">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同等学力人员申请硕士学位的培养过程严格遵循国家教育标准。</w:t>
      </w:r>
      <w:r>
        <w:rPr>
          <w:rFonts w:hint="eastAsia" w:ascii="仿宋_GB2312" w:hAnsi="仿宋_GB2312" w:eastAsia="仿宋_GB2312" w:cs="仿宋_GB2312"/>
          <w:color w:val="auto"/>
          <w:sz w:val="32"/>
          <w:szCs w:val="32"/>
        </w:rPr>
        <w:t>学校依据各学科专业人才培养方案，对同等学力学员开展系统化的课程教学、学习指导和考核评价，其培养</w:t>
      </w:r>
      <w:r>
        <w:rPr>
          <w:rFonts w:hint="eastAsia" w:ascii="仿宋_GB2312" w:hAnsi="仿宋_GB2312" w:eastAsia="仿宋_GB2312" w:cs="仿宋_GB2312"/>
          <w:color w:val="auto"/>
          <w:sz w:val="32"/>
          <w:szCs w:val="32"/>
          <w:lang w:val="en-US" w:eastAsia="zh-CN"/>
        </w:rPr>
        <w:t>标准参照学校</w:t>
      </w:r>
      <w:r>
        <w:rPr>
          <w:rFonts w:hint="eastAsia" w:ascii="仿宋_GB2312" w:hAnsi="仿宋_GB2312" w:eastAsia="仿宋_GB2312" w:cs="仿宋_GB2312"/>
          <w:color w:val="auto"/>
          <w:sz w:val="32"/>
          <w:szCs w:val="32"/>
        </w:rPr>
        <w:t>全日制硕士研究生培养标准</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。培养方式采用线上线下相结合的混合式教学模式，确保培养质量的同时兼顾在职人员的学习特点。</w:t>
      </w:r>
    </w:p>
    <w:p w14:paraId="0994092B">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1.课程水平认定</w:t>
      </w:r>
    </w:p>
    <w:p w14:paraId="55DEBE6C">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（1）同力学员自完成注册之日起即可进入学校指定平台开始课程学习。在2年内通过全部课程考核，且课程考核认定合格。未通过者，不得再次申请硕士学位。</w:t>
      </w:r>
    </w:p>
    <w:p w14:paraId="701F3DD4">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（2）课程考核认定合格者，由学校出具同等学力申请硕士学位课程学习结业证书。</w:t>
      </w:r>
    </w:p>
    <w:p w14:paraId="4E6F13F7">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2.全国统一考试水平认定</w:t>
      </w:r>
    </w:p>
    <w:p w14:paraId="53A2153D">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（1）国家规定的</w:t>
      </w:r>
      <w:r>
        <w:rPr>
          <w:rFonts w:hint="eastAsia" w:ascii="仿宋_GB2312" w:hAnsi="仿宋_GB2312" w:eastAsia="仿宋_GB2312" w:cs="仿宋_GB2312"/>
          <w:color w:val="auto"/>
          <w:sz w:val="32"/>
          <w:szCs w:val="32"/>
          <w:lang w:val="en-US" w:eastAsia="zh-CN"/>
        </w:rPr>
        <w:t>外国语</w:t>
      </w:r>
      <w:r>
        <w:rPr>
          <w:rFonts w:hint="eastAsia" w:ascii="仿宋_GB2312" w:hAnsi="仿宋_GB2312" w:eastAsia="仿宋_GB2312" w:cs="仿宋_GB2312"/>
          <w:color w:val="auto"/>
          <w:sz w:val="32"/>
          <w:szCs w:val="32"/>
        </w:rPr>
        <w:t>水平考试及学科综合水平考试，由国家考试部门组织，每年只有1次考试机会，统考报名一般在3月，考试时间通常在5月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考试费由国家考试部门收取。具体要求参照当年</w:t>
      </w:r>
      <w:r>
        <w:rPr>
          <w:rFonts w:hint="eastAsia" w:ascii="仿宋_GB2312" w:hAnsi="仿宋_GB2312" w:eastAsia="仿宋_GB2312" w:cs="仿宋_GB2312"/>
          <w:color w:val="auto"/>
          <w:sz w:val="32"/>
          <w:szCs w:val="32"/>
          <w:shd w:val="clear" w:color="auto" w:fill="FFFFFF"/>
        </w:rPr>
        <w:t>国务院学位委员会办公室</w:t>
      </w:r>
      <w:r>
        <w:rPr>
          <w:rFonts w:hint="eastAsia" w:ascii="仿宋_GB2312" w:hAnsi="仿宋_GB2312" w:eastAsia="仿宋_GB2312" w:cs="仿宋_GB2312"/>
          <w:color w:val="auto"/>
          <w:sz w:val="32"/>
          <w:szCs w:val="32"/>
        </w:rPr>
        <w:t>下发的通知。</w:t>
      </w:r>
    </w:p>
    <w:p w14:paraId="6EF139B2">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（2）同力学员自完成注册之日起，须在4年内通过同等学力人员申请硕士学位</w:t>
      </w:r>
      <w:r>
        <w:rPr>
          <w:rFonts w:hint="eastAsia" w:ascii="仿宋_GB2312" w:hAnsi="仿宋_GB2312" w:eastAsia="仿宋_GB2312" w:cs="仿宋_GB2312"/>
          <w:color w:val="auto"/>
          <w:sz w:val="32"/>
          <w:szCs w:val="32"/>
          <w:lang w:val="en-US" w:eastAsia="zh-CN"/>
        </w:rPr>
        <w:t>外国语</w:t>
      </w:r>
      <w:r>
        <w:rPr>
          <w:rFonts w:hint="eastAsia" w:ascii="仿宋_GB2312" w:hAnsi="仿宋_GB2312" w:eastAsia="仿宋_GB2312" w:cs="仿宋_GB2312"/>
          <w:color w:val="auto"/>
          <w:sz w:val="32"/>
          <w:szCs w:val="32"/>
        </w:rPr>
        <w:t>水平和学科综合水平全国统一考试。未通过者，不得再次申请硕士学位。</w:t>
      </w:r>
    </w:p>
    <w:p w14:paraId="440BA310">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3.硕士学位水平认定</w:t>
      </w:r>
    </w:p>
    <w:p w14:paraId="68F74E5A">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（1）同力学员通过专业知识水平认定（即课程水平认定和全国统一考试水平认定）后，可进入硕士学位水平认定阶段。</w:t>
      </w:r>
    </w:p>
    <w:p w14:paraId="1C639797">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（2）同力学员在导师指导下，完成学位论文选题、开题及学位论文撰写，并通过学位论文评阅与答辩。学位论文开题审议通过至申请学位论文答辩时间间隔不得少于9个月。</w:t>
      </w:r>
    </w:p>
    <w:p w14:paraId="29881EF9">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（3）学位论文的选题、开题、撰写、评阅、答辩等参照《河南师范大学硕士博士学位授予工作细则》《河南师范大学研究生学位论文质量管理办法》等有关规定执行。</w:t>
      </w:r>
    </w:p>
    <w:p w14:paraId="1F4AD1F2">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）在2年内未通过者，视为自动放弃申请硕士学位资格，不得再次申请硕士学位。</w:t>
      </w:r>
    </w:p>
    <w:p w14:paraId="5F8FB82C">
      <w:pPr>
        <w:pStyle w:val="5"/>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4.硕士学位申请与授予</w:t>
      </w:r>
    </w:p>
    <w:p w14:paraId="14DDF4C7">
      <w:pPr>
        <w:pStyle w:val="5"/>
        <w:widowControl/>
        <w:spacing w:beforeAutospacing="0" w:afterAutospacing="0"/>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达到同等学力水平的同力学员（以下简称“申请人”）在规定时间内向培养单位提出</w:t>
      </w:r>
      <w:r>
        <w:rPr>
          <w:rFonts w:hint="eastAsia" w:ascii="仿宋_GB2312" w:hAnsi="仿宋_GB2312" w:eastAsia="仿宋_GB2312" w:cs="仿宋_GB2312"/>
          <w:sz w:val="32"/>
          <w:szCs w:val="32"/>
        </w:rPr>
        <w:t>硕士学位</w:t>
      </w:r>
      <w:r>
        <w:rPr>
          <w:rFonts w:ascii="仿宋_GB2312" w:hAnsi="仿宋_GB2312" w:eastAsia="仿宋_GB2312" w:cs="仿宋_GB2312"/>
          <w:sz w:val="32"/>
          <w:szCs w:val="32"/>
        </w:rPr>
        <w:t>申请，并按要求提交相关材料</w:t>
      </w:r>
      <w:r>
        <w:rPr>
          <w:rFonts w:hint="eastAsia" w:ascii="仿宋_GB2312" w:hAnsi="仿宋_GB2312" w:eastAsia="仿宋_GB2312" w:cs="仿宋_GB2312"/>
          <w:sz w:val="32"/>
          <w:szCs w:val="32"/>
        </w:rPr>
        <w:t>。培养单位将对申请人资格进行审核，确定符合硕士学位申请资格的人员名单。</w:t>
      </w:r>
    </w:p>
    <w:p w14:paraId="7F08CEB4">
      <w:pPr>
        <w:pStyle w:val="5"/>
        <w:widowControl/>
        <w:spacing w:beforeAutospacing="0" w:afterAutospacing="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各培养单位学位评定分委员会</w:t>
      </w:r>
      <w:r>
        <w:rPr>
          <w:rFonts w:hint="eastAsia" w:ascii="仿宋_GB2312" w:hAnsi="仿宋_GB2312" w:eastAsia="仿宋_GB2312" w:cs="仿宋_GB2312"/>
          <w:sz w:val="32"/>
          <w:szCs w:val="32"/>
          <w:lang w:val="en-US" w:eastAsia="zh-CN"/>
        </w:rPr>
        <w:t>根据答辩委员会的决议及对学位申请人授予资格的审核，作出向学校学位评定委员会建议授予学位申请人硕士学位的决议。学校学位评定委员会在分委员会对学位申请人审核的基础上，对分委员会建议授予学位人员资格进行复审。经表决通过后，作出授予学位申请人硕士学位的决定</w:t>
      </w:r>
      <w:r>
        <w:rPr>
          <w:rFonts w:hint="eastAsia" w:ascii="仿宋_GB2312" w:hAnsi="仿宋_GB2312" w:eastAsia="仿宋_GB2312" w:cs="仿宋_GB2312"/>
          <w:sz w:val="32"/>
          <w:szCs w:val="32"/>
        </w:rPr>
        <w:t>。根据相关规定和学位评定委员会授予硕士</w:t>
      </w:r>
      <w:r>
        <w:rPr>
          <w:rFonts w:hint="eastAsia" w:ascii="仿宋_GB2312" w:hAnsi="仿宋_GB2312" w:eastAsia="仿宋_GB2312" w:cs="仿宋_GB2312"/>
          <w:sz w:val="32"/>
          <w:szCs w:val="32"/>
          <w:lang w:val="en-US" w:eastAsia="zh-CN"/>
        </w:rPr>
        <w:t>学位</w:t>
      </w:r>
      <w:r>
        <w:rPr>
          <w:rFonts w:hint="eastAsia" w:ascii="仿宋_GB2312" w:hAnsi="仿宋_GB2312" w:eastAsia="仿宋_GB2312" w:cs="仿宋_GB2312"/>
          <w:sz w:val="32"/>
          <w:szCs w:val="32"/>
        </w:rPr>
        <w:t>的决议，学校向通过学位申请人员颁发相应学位证书</w:t>
      </w:r>
      <w:r>
        <w:rPr>
          <w:rFonts w:hint="eastAsia" w:ascii="仿宋_GB2312" w:hAnsi="仿宋_GB2312" w:eastAsia="仿宋_GB2312" w:cs="仿宋_GB2312"/>
          <w:sz w:val="32"/>
          <w:szCs w:val="32"/>
          <w:lang w:eastAsia="zh-CN"/>
        </w:rPr>
        <w:t>。</w:t>
      </w:r>
    </w:p>
    <w:p w14:paraId="1603B450">
      <w:pPr>
        <w:pStyle w:val="5"/>
        <w:widowControl/>
        <w:spacing w:beforeAutospacing="0" w:afterAutospacing="0"/>
        <w:ind w:firstLine="640" w:firstLineChars="200"/>
        <w:jc w:val="both"/>
        <w:rPr>
          <w:rStyle w:val="9"/>
          <w:rFonts w:ascii="黑体" w:hAnsi="黑体" w:eastAsia="黑体" w:cs="黑体"/>
          <w:b w:val="0"/>
          <w:sz w:val="32"/>
          <w:szCs w:val="32"/>
        </w:rPr>
      </w:pPr>
      <w:r>
        <w:rPr>
          <w:rStyle w:val="9"/>
          <w:rFonts w:hint="eastAsia" w:ascii="黑体" w:hAnsi="黑体" w:eastAsia="黑体" w:cs="黑体"/>
          <w:b w:val="0"/>
          <w:sz w:val="32"/>
          <w:szCs w:val="32"/>
          <w:lang w:val="en-US" w:eastAsia="zh-CN"/>
        </w:rPr>
        <w:t>六、</w:t>
      </w:r>
      <w:r>
        <w:rPr>
          <w:rStyle w:val="9"/>
          <w:rFonts w:hint="eastAsia" w:ascii="黑体" w:hAnsi="黑体" w:eastAsia="黑体" w:cs="黑体"/>
          <w:b w:val="0"/>
          <w:sz w:val="32"/>
          <w:szCs w:val="32"/>
        </w:rPr>
        <w:t>收费标准</w:t>
      </w:r>
    </w:p>
    <w:p w14:paraId="5975285E">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学费按照学校核定收费标准收取，根据培养过程分阶段分次缴纳：</w:t>
      </w:r>
    </w:p>
    <w:p w14:paraId="16330AD6">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第一阶段：专业知识水平认定阶段即报名资格审查通过后，缴纳学费8000元/人。</w:t>
      </w:r>
    </w:p>
    <w:p w14:paraId="19B5D519">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第二阶段：硕士学位水平认定阶段即通过专业知识水平认定</w:t>
      </w:r>
      <w:r>
        <w:rPr>
          <w:rFonts w:hint="eastAsia" w:ascii="仿宋_GB2312" w:hAnsi="仿宋_GB2312" w:eastAsia="仿宋_GB2312" w:cs="仿宋_GB2312"/>
          <w:color w:val="auto"/>
          <w:sz w:val="32"/>
          <w:szCs w:val="32"/>
        </w:rPr>
        <w:t>（课程水平认定和全国统一考试水平认定）</w:t>
      </w:r>
      <w:r>
        <w:rPr>
          <w:rFonts w:hint="eastAsia" w:ascii="仿宋_GB2312" w:hAnsi="仿宋_GB2312" w:eastAsia="仿宋_GB2312" w:cs="仿宋_GB2312"/>
          <w:color w:val="000000"/>
          <w:sz w:val="32"/>
          <w:szCs w:val="32"/>
        </w:rPr>
        <w:t>后，进入学位论文指导前，缴纳学费8000元/人；学位论文评阅前，缴纳学费8000元/人。</w:t>
      </w:r>
    </w:p>
    <w:p w14:paraId="5229065C">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同力人员因个人原因</w:t>
      </w:r>
      <w:r>
        <w:rPr>
          <w:rFonts w:hint="eastAsia" w:ascii="仿宋_GB2312" w:hAnsi="仿宋_GB2312" w:eastAsia="仿宋_GB2312" w:cs="仿宋_GB2312"/>
          <w:color w:val="000000"/>
          <w:sz w:val="32"/>
          <w:szCs w:val="32"/>
        </w:rPr>
        <w:t>主动放弃学习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未按</w:t>
      </w:r>
      <w:r>
        <w:rPr>
          <w:rFonts w:hint="eastAsia" w:ascii="仿宋_GB2312" w:hAnsi="仿宋_GB2312" w:eastAsia="仿宋_GB2312" w:cs="仿宋_GB2312"/>
          <w:color w:val="000000"/>
          <w:sz w:val="32"/>
          <w:szCs w:val="32"/>
        </w:rPr>
        <w:t>规定时间完成学业</w:t>
      </w:r>
      <w:r>
        <w:rPr>
          <w:rFonts w:hint="eastAsia" w:ascii="仿宋_GB2312" w:hAnsi="仿宋_GB2312" w:eastAsia="仿宋_GB2312" w:cs="仿宋_GB2312"/>
          <w:color w:val="000000"/>
          <w:sz w:val="32"/>
          <w:szCs w:val="32"/>
          <w:lang w:val="en-US" w:eastAsia="zh-CN"/>
        </w:rPr>
        <w:t>或其他个人原因导致无法继续学业的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已缴学费</w:t>
      </w:r>
      <w:r>
        <w:rPr>
          <w:rFonts w:hint="eastAsia" w:ascii="仿宋_GB2312" w:hAnsi="仿宋_GB2312" w:eastAsia="仿宋_GB2312" w:cs="仿宋_GB2312"/>
          <w:color w:val="000000"/>
          <w:sz w:val="32"/>
          <w:szCs w:val="32"/>
        </w:rPr>
        <w:t>不予退还。</w:t>
      </w:r>
    </w:p>
    <w:p w14:paraId="3E84C2A0">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学费统一交至学校财务账户。学生缴费以支付成功为准。学校未委托任何机构和个人代收学费。</w:t>
      </w:r>
    </w:p>
    <w:p w14:paraId="1009DFE1">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lang w:val="en-US" w:eastAsia="zh-CN"/>
        </w:rPr>
        <w:t>七、</w:t>
      </w:r>
      <w:r>
        <w:rPr>
          <w:rStyle w:val="9"/>
          <w:rFonts w:hint="eastAsia" w:ascii="黑体" w:hAnsi="黑体" w:eastAsia="黑体" w:cs="黑体"/>
          <w:b w:val="0"/>
          <w:color w:val="000000"/>
          <w:sz w:val="32"/>
          <w:szCs w:val="32"/>
        </w:rPr>
        <w:t>学习年限</w:t>
      </w:r>
    </w:p>
    <w:p w14:paraId="0E6FBD6E">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根据《河南师范大学同等学力人员申请硕士学位管理办法（试行）》规定，</w:t>
      </w:r>
      <w:r>
        <w:rPr>
          <w:rFonts w:ascii="仿宋_GB2312" w:hAnsi="仿宋_GB2312" w:eastAsia="仿宋_GB2312" w:cs="仿宋_GB2312"/>
          <w:color w:val="000000"/>
          <w:sz w:val="32"/>
          <w:szCs w:val="32"/>
        </w:rPr>
        <w:t>学习年限自完成注册之日开始计算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同力申硕</w:t>
      </w:r>
      <w:r>
        <w:rPr>
          <w:rFonts w:hint="eastAsia" w:ascii="仿宋_GB2312" w:hAnsi="仿宋_GB2312" w:eastAsia="仿宋_GB2312" w:cs="仿宋_GB2312"/>
          <w:color w:val="000000"/>
          <w:sz w:val="32"/>
          <w:szCs w:val="32"/>
        </w:rPr>
        <w:t>最长</w:t>
      </w:r>
      <w:r>
        <w:rPr>
          <w:rFonts w:hint="eastAsia" w:ascii="仿宋_GB2312" w:hAnsi="仿宋_GB2312" w:eastAsia="仿宋_GB2312" w:cs="仿宋_GB2312"/>
          <w:color w:val="000000"/>
          <w:sz w:val="32"/>
          <w:szCs w:val="32"/>
          <w:lang w:val="en-US" w:eastAsia="zh-CN"/>
        </w:rPr>
        <w:t>学习</w:t>
      </w:r>
      <w:r>
        <w:rPr>
          <w:rFonts w:hint="eastAsia" w:ascii="仿宋_GB2312" w:hAnsi="仿宋_GB2312" w:eastAsia="仿宋_GB2312" w:cs="仿宋_GB2312"/>
          <w:color w:val="000000"/>
          <w:sz w:val="32"/>
          <w:szCs w:val="32"/>
        </w:rPr>
        <w:t>年限为6年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其中</w:t>
      </w:r>
      <w:r>
        <w:rPr>
          <w:rFonts w:ascii="仿宋_GB2312" w:hAnsi="仿宋_GB2312" w:eastAsia="仿宋_GB2312" w:cs="仿宋_GB2312"/>
          <w:color w:val="000000"/>
          <w:sz w:val="32"/>
          <w:szCs w:val="32"/>
        </w:rPr>
        <w:t>专业知识水平认定</w:t>
      </w:r>
      <w:r>
        <w:rPr>
          <w:rFonts w:hint="eastAsia" w:ascii="仿宋_GB2312" w:hAnsi="仿宋_GB2312" w:eastAsia="仿宋_GB2312" w:cs="仿宋_GB2312"/>
          <w:color w:val="000000"/>
          <w:sz w:val="32"/>
          <w:szCs w:val="32"/>
        </w:rPr>
        <w:t>（课程水平认定和全国统一考试水平认定）</w:t>
      </w:r>
      <w:r>
        <w:rPr>
          <w:rFonts w:ascii="仿宋_GB2312" w:hAnsi="仿宋_GB2312" w:eastAsia="仿宋_GB2312" w:cs="仿宋_GB2312"/>
          <w:color w:val="000000"/>
          <w:sz w:val="32"/>
          <w:szCs w:val="32"/>
        </w:rPr>
        <w:t>最长年限为4年；硕士学位水平认定最长年限为2年</w:t>
      </w:r>
      <w:r>
        <w:rPr>
          <w:rFonts w:hint="eastAsia" w:ascii="仿宋_GB2312" w:hAnsi="仿宋_GB2312" w:eastAsia="仿宋_GB2312" w:cs="仿宋_GB2312"/>
          <w:color w:val="000000"/>
          <w:sz w:val="32"/>
          <w:szCs w:val="32"/>
        </w:rPr>
        <w:t>。</w:t>
      </w:r>
    </w:p>
    <w:p w14:paraId="4B5149E8">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lang w:val="en-US" w:eastAsia="zh-CN"/>
        </w:rPr>
        <w:t>八、</w:t>
      </w:r>
      <w:r>
        <w:rPr>
          <w:rStyle w:val="9"/>
          <w:rFonts w:hint="eastAsia" w:ascii="黑体" w:hAnsi="黑体" w:eastAsia="黑体" w:cs="黑体"/>
          <w:b w:val="0"/>
          <w:color w:val="000000"/>
          <w:sz w:val="32"/>
          <w:szCs w:val="32"/>
        </w:rPr>
        <w:t>注意事项</w:t>
      </w:r>
    </w:p>
    <w:p w14:paraId="2538085D">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1.同等学力人员获得硕士学位，仅表明本人的学术水平已达到所获学位的水平，不涉及学历。学校不</w:t>
      </w:r>
      <w:r>
        <w:rPr>
          <w:rFonts w:hint="eastAsia" w:ascii="仿宋_GB2312" w:hAnsi="仿宋_GB2312" w:eastAsia="仿宋_GB2312" w:cs="仿宋_GB2312"/>
          <w:color w:val="000000"/>
          <w:sz w:val="32"/>
          <w:szCs w:val="32"/>
          <w:lang w:val="en-US" w:eastAsia="zh-CN"/>
        </w:rPr>
        <w:t>提供</w:t>
      </w:r>
      <w:r>
        <w:rPr>
          <w:rFonts w:hint="eastAsia" w:ascii="仿宋_GB2312" w:hAnsi="仿宋_GB2312" w:eastAsia="仿宋_GB2312" w:cs="仿宋_GB2312"/>
          <w:color w:val="000000"/>
          <w:sz w:val="32"/>
          <w:szCs w:val="32"/>
        </w:rPr>
        <w:t>任何</w:t>
      </w:r>
      <w:r>
        <w:rPr>
          <w:rFonts w:hint="eastAsia" w:ascii="仿宋_GB2312" w:hAnsi="仿宋_GB2312" w:eastAsia="仿宋_GB2312" w:cs="仿宋_GB2312"/>
          <w:color w:val="000000"/>
          <w:sz w:val="32"/>
          <w:szCs w:val="32"/>
          <w:lang w:val="en-US" w:eastAsia="zh-CN"/>
        </w:rPr>
        <w:t>形式的</w:t>
      </w:r>
      <w:r>
        <w:rPr>
          <w:rFonts w:hint="eastAsia" w:ascii="仿宋_GB2312" w:hAnsi="仿宋_GB2312" w:eastAsia="仿宋_GB2312" w:cs="仿宋_GB2312"/>
          <w:color w:val="000000"/>
          <w:sz w:val="32"/>
          <w:szCs w:val="32"/>
        </w:rPr>
        <w:t>学历证明</w:t>
      </w:r>
      <w:r>
        <w:rPr>
          <w:rFonts w:hint="eastAsia" w:ascii="仿宋_GB2312" w:hAnsi="仿宋_GB2312" w:eastAsia="仿宋_GB2312" w:cs="仿宋_GB2312"/>
          <w:color w:val="000000"/>
          <w:sz w:val="32"/>
          <w:szCs w:val="32"/>
          <w:lang w:val="en-US" w:eastAsia="zh-CN"/>
        </w:rPr>
        <w:t>材料</w:t>
      </w:r>
      <w:r>
        <w:rPr>
          <w:rFonts w:hint="eastAsia" w:ascii="仿宋_GB2312" w:hAnsi="仿宋_GB2312" w:eastAsia="仿宋_GB2312" w:cs="仿宋_GB2312"/>
          <w:color w:val="000000"/>
          <w:sz w:val="32"/>
          <w:szCs w:val="32"/>
        </w:rPr>
        <w:t>。</w:t>
      </w:r>
    </w:p>
    <w:p w14:paraId="15101BD1">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2.同力人员提交的学历证书、学位证书等必须真实有效，凡弄虚作假者，一经查实立即取消申请资格或撤销学位，</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缴</w:t>
      </w:r>
      <w:r>
        <w:rPr>
          <w:rFonts w:hint="eastAsia" w:ascii="仿宋_GB2312" w:hAnsi="仿宋_GB2312" w:eastAsia="仿宋_GB2312" w:cs="仿宋_GB2312"/>
          <w:color w:val="000000"/>
          <w:sz w:val="32"/>
          <w:szCs w:val="32"/>
          <w:lang w:val="en-US" w:eastAsia="zh-CN"/>
        </w:rPr>
        <w:t>学费</w:t>
      </w:r>
      <w:r>
        <w:rPr>
          <w:rFonts w:hint="eastAsia" w:ascii="仿宋_GB2312" w:hAnsi="仿宋_GB2312" w:eastAsia="仿宋_GB2312" w:cs="仿宋_GB2312"/>
          <w:color w:val="000000"/>
          <w:sz w:val="32"/>
          <w:szCs w:val="32"/>
        </w:rPr>
        <w:t>不予退还。</w:t>
      </w:r>
    </w:p>
    <w:p w14:paraId="01DBB14B">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3.同力人员在校学习期间不享受统招硕士研究生待遇，无我校研究生学籍，不享受奖助学金，不参与评奖评优。</w:t>
      </w:r>
    </w:p>
    <w:p w14:paraId="5880D27F">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4.学习期间的食宿、教</w:t>
      </w:r>
      <w:r>
        <w:rPr>
          <w:rFonts w:hint="eastAsia" w:ascii="仿宋_GB2312" w:hAnsi="仿宋_GB2312" w:eastAsia="仿宋_GB2312" w:cs="仿宋_GB2312"/>
          <w:color w:val="auto"/>
          <w:sz w:val="32"/>
          <w:szCs w:val="32"/>
        </w:rPr>
        <w:t>材以及参加</w:t>
      </w:r>
      <w:r>
        <w:rPr>
          <w:rFonts w:hint="eastAsia" w:ascii="仿宋_GB2312" w:hAnsi="仿宋_GB2312" w:eastAsia="仿宋_GB2312" w:cs="仿宋_GB2312"/>
          <w:color w:val="auto"/>
          <w:sz w:val="32"/>
          <w:szCs w:val="32"/>
          <w:lang w:val="en-US" w:eastAsia="zh-CN"/>
        </w:rPr>
        <w:t>外国语</w:t>
      </w:r>
      <w:r>
        <w:rPr>
          <w:rFonts w:hint="eastAsia" w:ascii="仿宋_GB2312" w:hAnsi="仿宋_GB2312" w:eastAsia="仿宋_GB2312" w:cs="仿宋_GB2312"/>
          <w:color w:val="auto"/>
          <w:sz w:val="32"/>
          <w:szCs w:val="32"/>
        </w:rPr>
        <w:t>水平和学科综合水平全国统一考试的报名费等均由学员个人自理。</w:t>
      </w:r>
      <w:r>
        <w:rPr>
          <w:rFonts w:hint="eastAsia" w:ascii="仿宋_GB2312" w:hAnsi="仿宋_GB2312" w:eastAsia="仿宋_GB2312" w:cs="仿宋_GB2312"/>
          <w:color w:val="auto"/>
          <w:sz w:val="32"/>
          <w:szCs w:val="32"/>
          <w:lang w:val="en-US" w:eastAsia="zh-CN"/>
        </w:rPr>
        <w:t>学位</w:t>
      </w:r>
      <w:r>
        <w:rPr>
          <w:rFonts w:hint="eastAsia" w:ascii="仿宋_GB2312" w:hAnsi="仿宋_GB2312" w:eastAsia="仿宋_GB2312" w:cs="仿宋_GB2312"/>
          <w:color w:val="auto"/>
          <w:sz w:val="32"/>
          <w:szCs w:val="32"/>
        </w:rPr>
        <w:t>论文首次送审费用由</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二次送审费用由</w:t>
      </w:r>
      <w:r>
        <w:rPr>
          <w:rFonts w:hint="eastAsia" w:ascii="仿宋_GB2312" w:hAnsi="仿宋_GB2312" w:eastAsia="仿宋_GB2312" w:cs="仿宋_GB2312"/>
          <w:color w:val="auto"/>
          <w:sz w:val="32"/>
          <w:szCs w:val="32"/>
          <w:lang w:val="en-US" w:eastAsia="zh-CN"/>
        </w:rPr>
        <w:t>申请人</w:t>
      </w:r>
      <w:r>
        <w:rPr>
          <w:rFonts w:hint="eastAsia" w:ascii="仿宋_GB2312" w:hAnsi="仿宋_GB2312" w:eastAsia="仿宋_GB2312" w:cs="仿宋_GB2312"/>
          <w:color w:val="auto"/>
          <w:sz w:val="32"/>
          <w:szCs w:val="32"/>
        </w:rPr>
        <w:t>自行承担。</w:t>
      </w:r>
    </w:p>
    <w:p w14:paraId="1B5753AC">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学校</w:t>
      </w:r>
      <w:r>
        <w:rPr>
          <w:rFonts w:hint="eastAsia" w:ascii="仿宋_GB2312" w:hAnsi="仿宋_GB2312" w:eastAsia="仿宋_GB2312" w:cs="仿宋_GB2312"/>
          <w:color w:val="000000"/>
          <w:sz w:val="32"/>
          <w:szCs w:val="32"/>
          <w:lang w:val="en-US" w:eastAsia="zh-CN"/>
        </w:rPr>
        <w:t>关于</w:t>
      </w:r>
      <w:r>
        <w:rPr>
          <w:rFonts w:hint="eastAsia" w:ascii="仿宋_GB2312" w:hAnsi="仿宋_GB2312" w:eastAsia="仿宋_GB2312" w:cs="仿宋_GB2312"/>
          <w:color w:val="000000"/>
          <w:sz w:val="32"/>
          <w:szCs w:val="32"/>
        </w:rPr>
        <w:t>同力申硕</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均以</w:t>
      </w:r>
      <w:r>
        <w:rPr>
          <w:rFonts w:hint="eastAsia" w:ascii="仿宋_GB2312" w:hAnsi="仿宋_GB2312" w:eastAsia="仿宋_GB2312" w:cs="仿宋_GB2312"/>
          <w:color w:val="000000"/>
          <w:sz w:val="32"/>
          <w:szCs w:val="32"/>
          <w:lang w:eastAsia="zh-CN"/>
        </w:rPr>
        <w:t>河南师范大学继续教育学院官网（www.htu.edu.cn/jxjy/）发布</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eastAsia="zh-CN"/>
        </w:rPr>
        <w:t>信息为准。</w:t>
      </w:r>
      <w:r>
        <w:rPr>
          <w:rFonts w:hint="eastAsia" w:ascii="仿宋_GB2312" w:hAnsi="仿宋_GB2312" w:eastAsia="仿宋_GB2312" w:cs="仿宋_GB2312"/>
          <w:color w:val="auto"/>
          <w:sz w:val="32"/>
          <w:szCs w:val="32"/>
        </w:rPr>
        <w:t>一经发布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即视为</w:t>
      </w:r>
      <w:r>
        <w:rPr>
          <w:rFonts w:hint="eastAsia" w:ascii="仿宋_GB2312" w:hAnsi="仿宋_GB2312" w:eastAsia="仿宋_GB2312" w:cs="仿宋_GB2312"/>
          <w:color w:val="auto"/>
          <w:sz w:val="32"/>
          <w:szCs w:val="32"/>
          <w:lang w:val="en-US" w:eastAsia="zh-CN"/>
        </w:rPr>
        <w:t>已有效告知相关人员</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关注并</w:t>
      </w:r>
      <w:r>
        <w:rPr>
          <w:rFonts w:hint="eastAsia" w:ascii="仿宋_GB2312" w:hAnsi="仿宋_GB2312" w:eastAsia="仿宋_GB2312" w:cs="仿宋_GB2312"/>
          <w:color w:val="auto"/>
          <w:sz w:val="32"/>
          <w:szCs w:val="32"/>
          <w:lang w:val="en-US" w:eastAsia="zh-CN"/>
        </w:rPr>
        <w:t>查阅</w:t>
      </w:r>
      <w:r>
        <w:rPr>
          <w:rFonts w:hint="eastAsia" w:ascii="仿宋_GB2312" w:hAnsi="仿宋_GB2312" w:eastAsia="仿宋_GB2312" w:cs="仿宋_GB2312"/>
          <w:color w:val="auto"/>
          <w:sz w:val="32"/>
          <w:szCs w:val="32"/>
        </w:rPr>
        <w:t>。因个人</w:t>
      </w:r>
      <w:r>
        <w:rPr>
          <w:rFonts w:hint="eastAsia" w:ascii="仿宋_GB2312" w:hAnsi="仿宋_GB2312" w:eastAsia="仿宋_GB2312" w:cs="仿宋_GB2312"/>
          <w:color w:val="auto"/>
          <w:sz w:val="32"/>
          <w:szCs w:val="32"/>
          <w:lang w:val="en-US" w:eastAsia="zh-CN"/>
        </w:rPr>
        <w:t>原因（包括但不限于疏忽大意、未及时查阅官网信息或未按时查看通知等）导致的一切后果，</w:t>
      </w:r>
      <w:r>
        <w:rPr>
          <w:rFonts w:hint="eastAsia" w:ascii="仿宋_GB2312" w:hAnsi="仿宋_GB2312" w:eastAsia="仿宋_GB2312" w:cs="仿宋_GB2312"/>
          <w:color w:val="auto"/>
          <w:sz w:val="32"/>
          <w:szCs w:val="32"/>
        </w:rPr>
        <w:t>由本人承担。</w:t>
      </w:r>
    </w:p>
    <w:p w14:paraId="464EFE41">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6.同力人员请务必关注网上报名、现场确认、课程学习、全国统考及论文答辩等各环节安排（报名及培养流程图见附件8）以及相应时间节点，确保按时完成各阶段任务，避免因错过截止时间影响学位申请进程。</w:t>
      </w:r>
    </w:p>
    <w:p w14:paraId="0160B124">
      <w:pPr>
        <w:pStyle w:val="5"/>
        <w:widowControl/>
        <w:spacing w:beforeAutospacing="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val="en-US" w:eastAsia="zh-CN"/>
        </w:rPr>
        <w:t>遵照国家教育收费管理规定，实</w:t>
      </w:r>
      <w:r>
        <w:rPr>
          <w:rFonts w:hint="eastAsia" w:ascii="仿宋_GB2312" w:hAnsi="仿宋_GB2312" w:eastAsia="仿宋_GB2312" w:cs="仿宋_GB2312"/>
          <w:color w:val="000000"/>
          <w:sz w:val="32"/>
          <w:szCs w:val="32"/>
          <w:lang w:val="en-US" w:eastAsia="zh-CN"/>
        </w:rPr>
        <w:t>行</w:t>
      </w:r>
      <w:r>
        <w:rPr>
          <w:rFonts w:hint="eastAsia" w:ascii="仿宋_GB2312" w:hAnsi="仿宋_GB2312" w:eastAsia="仿宋_GB2312" w:cs="仿宋_GB2312"/>
          <w:color w:val="000000"/>
          <w:sz w:val="32"/>
          <w:szCs w:val="32"/>
        </w:rPr>
        <w:t>教育收费公示制度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除</w:t>
      </w:r>
      <w:r>
        <w:rPr>
          <w:rFonts w:hint="eastAsia" w:ascii="仿宋_GB2312" w:hAnsi="仿宋_GB2312" w:eastAsia="仿宋_GB2312" w:cs="仿宋_GB2312"/>
          <w:color w:val="000000"/>
          <w:sz w:val="32"/>
          <w:szCs w:val="32"/>
          <w:lang w:val="en-US" w:eastAsia="zh-CN"/>
        </w:rPr>
        <w:t>官网公示的收费项目</w:t>
      </w:r>
      <w:r>
        <w:rPr>
          <w:rFonts w:hint="eastAsia" w:ascii="仿宋_GB2312" w:hAnsi="仿宋_GB2312" w:eastAsia="仿宋_GB2312" w:cs="仿宋_GB2312"/>
          <w:color w:val="000000"/>
          <w:sz w:val="32"/>
          <w:szCs w:val="32"/>
        </w:rPr>
        <w:t>外，</w:t>
      </w:r>
      <w:r>
        <w:rPr>
          <w:rFonts w:hint="eastAsia" w:ascii="仿宋_GB2312" w:hAnsi="仿宋_GB2312" w:eastAsia="仿宋_GB2312" w:cs="仿宋_GB2312"/>
          <w:color w:val="000000"/>
          <w:sz w:val="32"/>
          <w:szCs w:val="32"/>
          <w:lang w:val="en-US" w:eastAsia="zh-CN"/>
        </w:rPr>
        <w:t>我校严禁任何部门或个人以学校名义收取任何费用。</w:t>
      </w:r>
      <w:r>
        <w:rPr>
          <w:rFonts w:hint="eastAsia" w:ascii="仿宋_GB2312" w:hAnsi="仿宋_GB2312" w:eastAsia="仿宋_GB2312" w:cs="仿宋_GB2312"/>
          <w:color w:val="000000"/>
          <w:sz w:val="32"/>
          <w:szCs w:val="32"/>
        </w:rPr>
        <w:t>学生自愿</w:t>
      </w:r>
      <w:r>
        <w:rPr>
          <w:rFonts w:hint="eastAsia" w:ascii="仿宋_GB2312" w:hAnsi="仿宋_GB2312" w:eastAsia="仿宋_GB2312" w:cs="仿宋_GB2312"/>
          <w:color w:val="000000"/>
          <w:sz w:val="32"/>
          <w:szCs w:val="32"/>
          <w:lang w:val="en-US" w:eastAsia="zh-CN"/>
        </w:rPr>
        <w:t>选择参与的各类校外培训、考试辅导等</w:t>
      </w:r>
      <w:r>
        <w:rPr>
          <w:rFonts w:hint="eastAsia" w:ascii="仿宋_GB2312" w:hAnsi="仿宋_GB2312" w:eastAsia="仿宋_GB2312" w:cs="仿宋_GB2312"/>
          <w:color w:val="000000"/>
          <w:sz w:val="32"/>
          <w:szCs w:val="32"/>
        </w:rPr>
        <w:t>第三方服务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均属于个人行为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费用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服务质量及法律责任均由学生与服务提供方自行协商承担，</w:t>
      </w:r>
      <w:r>
        <w:rPr>
          <w:rFonts w:hint="eastAsia" w:ascii="仿宋_GB2312" w:hAnsi="仿宋_GB2312" w:eastAsia="仿宋_GB2312" w:cs="仿宋_GB2312"/>
          <w:color w:val="000000"/>
          <w:sz w:val="32"/>
          <w:szCs w:val="32"/>
        </w:rPr>
        <w:t>与我校</w:t>
      </w:r>
      <w:r>
        <w:rPr>
          <w:rFonts w:hint="eastAsia" w:ascii="仿宋_GB2312" w:hAnsi="仿宋_GB2312" w:eastAsia="仿宋_GB2312" w:cs="仿宋_GB2312"/>
          <w:color w:val="000000"/>
          <w:sz w:val="32"/>
          <w:szCs w:val="32"/>
          <w:lang w:val="en-US" w:eastAsia="zh-CN"/>
        </w:rPr>
        <w:t>无关</w:t>
      </w:r>
      <w:r>
        <w:rPr>
          <w:rFonts w:hint="eastAsia" w:ascii="仿宋_GB2312" w:hAnsi="仿宋_GB2312" w:eastAsia="仿宋_GB2312" w:cs="仿宋_GB2312"/>
          <w:color w:val="000000"/>
          <w:sz w:val="32"/>
          <w:szCs w:val="32"/>
        </w:rPr>
        <w:t>。</w:t>
      </w:r>
    </w:p>
    <w:p w14:paraId="3FE9D51D">
      <w:pPr>
        <w:pStyle w:val="5"/>
        <w:widowControl/>
        <w:spacing w:beforeAutospacing="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.未尽事宜，参照国家及学校相关规定执行。若后续国家有新政策出台，以新政策为准。</w:t>
      </w:r>
    </w:p>
    <w:p w14:paraId="6F30109F">
      <w:pPr>
        <w:pStyle w:val="5"/>
        <w:widowControl/>
        <w:wordWrap w:val="0"/>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.本简章</w:t>
      </w:r>
      <w:r>
        <w:rPr>
          <w:rFonts w:hint="eastAsia" w:ascii="仿宋_GB2312" w:hAnsi="仿宋_GB2312" w:eastAsia="仿宋_GB2312" w:cs="仿宋_GB2312"/>
          <w:color w:val="000000"/>
          <w:sz w:val="32"/>
          <w:szCs w:val="32"/>
          <w:lang w:val="en-US" w:eastAsia="zh-CN"/>
        </w:rPr>
        <w:t>解释权归</w:t>
      </w:r>
      <w:r>
        <w:rPr>
          <w:rFonts w:hint="eastAsia" w:ascii="仿宋_GB2312" w:hAnsi="仿宋_GB2312" w:eastAsia="仿宋_GB2312" w:cs="仿宋_GB2312"/>
          <w:color w:val="000000"/>
          <w:sz w:val="32"/>
          <w:szCs w:val="32"/>
        </w:rPr>
        <w:t>河南师范大学继续教育学院</w:t>
      </w:r>
      <w:r>
        <w:rPr>
          <w:rFonts w:hint="eastAsia" w:ascii="仿宋_GB2312" w:hAnsi="仿宋_GB2312" w:eastAsia="仿宋_GB2312" w:cs="仿宋_GB2312"/>
          <w:color w:val="000000"/>
          <w:sz w:val="32"/>
          <w:szCs w:val="32"/>
          <w:lang w:val="en-US" w:eastAsia="zh-CN"/>
        </w:rPr>
        <w:t>所有</w:t>
      </w:r>
      <w:r>
        <w:rPr>
          <w:rFonts w:hint="eastAsia" w:ascii="仿宋_GB2312" w:hAnsi="仿宋_GB2312" w:eastAsia="仿宋_GB2312" w:cs="仿宋_GB2312"/>
          <w:color w:val="000000"/>
          <w:sz w:val="32"/>
          <w:szCs w:val="32"/>
        </w:rPr>
        <w:t>。</w:t>
      </w:r>
    </w:p>
    <w:p w14:paraId="494B54D4">
      <w:pPr>
        <w:pStyle w:val="5"/>
        <w:widowControl/>
        <w:spacing w:beforeAutospacing="0" w:afterAutospacing="0"/>
        <w:ind w:firstLine="640" w:firstLineChars="200"/>
        <w:jc w:val="both"/>
        <w:rPr>
          <w:rStyle w:val="9"/>
          <w:rFonts w:ascii="黑体" w:hAnsi="黑体" w:eastAsia="黑体" w:cs="黑体"/>
          <w:b w:val="0"/>
          <w:color w:val="000000"/>
          <w:sz w:val="32"/>
          <w:szCs w:val="32"/>
        </w:rPr>
      </w:pPr>
      <w:r>
        <w:rPr>
          <w:rStyle w:val="9"/>
          <w:rFonts w:hint="eastAsia" w:ascii="黑体" w:hAnsi="黑体" w:eastAsia="黑体" w:cs="黑体"/>
          <w:b w:val="0"/>
          <w:color w:val="000000"/>
          <w:sz w:val="32"/>
          <w:szCs w:val="32"/>
          <w:lang w:val="en-US" w:eastAsia="zh-CN"/>
        </w:rPr>
        <w:t>九、</w:t>
      </w:r>
      <w:r>
        <w:rPr>
          <w:rStyle w:val="9"/>
          <w:rFonts w:hint="eastAsia" w:ascii="黑体" w:hAnsi="黑体" w:eastAsia="黑体" w:cs="黑体"/>
          <w:b w:val="0"/>
          <w:color w:val="000000"/>
          <w:sz w:val="32"/>
          <w:szCs w:val="32"/>
        </w:rPr>
        <w:t>联系方式</w:t>
      </w:r>
    </w:p>
    <w:p w14:paraId="5807C94D">
      <w:pPr>
        <w:pStyle w:val="5"/>
        <w:widowControl/>
        <w:spacing w:beforeAutospacing="0" w:afterAutospacing="0"/>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规范招生秩序，切实</w:t>
      </w:r>
      <w:r>
        <w:rPr>
          <w:rFonts w:hint="eastAsia" w:ascii="仿宋_GB2312" w:hAnsi="仿宋_GB2312" w:eastAsia="仿宋_GB2312" w:cs="仿宋_GB2312"/>
          <w:color w:val="000000"/>
          <w:sz w:val="32"/>
          <w:szCs w:val="32"/>
        </w:rPr>
        <w:t>维护</w:t>
      </w:r>
      <w:r>
        <w:rPr>
          <w:rFonts w:hint="eastAsia" w:ascii="仿宋_GB2312" w:hAnsi="仿宋_GB2312" w:eastAsia="仿宋_GB2312" w:cs="仿宋_GB2312"/>
          <w:color w:val="000000"/>
          <w:sz w:val="32"/>
          <w:szCs w:val="32"/>
          <w:lang w:val="en-US" w:eastAsia="zh-CN"/>
        </w:rPr>
        <w:t>广大考生权益以及</w:t>
      </w:r>
      <w:r>
        <w:rPr>
          <w:rFonts w:hint="eastAsia" w:ascii="仿宋_GB2312" w:hAnsi="仿宋_GB2312" w:eastAsia="仿宋_GB2312" w:cs="仿宋_GB2312"/>
          <w:color w:val="000000"/>
          <w:sz w:val="32"/>
          <w:szCs w:val="32"/>
        </w:rPr>
        <w:t>我校</w:t>
      </w:r>
      <w:r>
        <w:rPr>
          <w:rFonts w:hint="eastAsia" w:ascii="仿宋_GB2312" w:hAnsi="仿宋_GB2312" w:eastAsia="仿宋_GB2312" w:cs="仿宋_GB2312"/>
          <w:color w:val="000000"/>
          <w:sz w:val="32"/>
          <w:szCs w:val="32"/>
          <w:lang w:val="en-US" w:eastAsia="zh-CN"/>
        </w:rPr>
        <w:t>办学</w:t>
      </w:r>
      <w:r>
        <w:rPr>
          <w:rFonts w:hint="eastAsia" w:ascii="仿宋_GB2312" w:hAnsi="仿宋_GB2312" w:eastAsia="仿宋_GB2312" w:cs="仿宋_GB2312"/>
          <w:color w:val="000000"/>
          <w:sz w:val="32"/>
          <w:szCs w:val="32"/>
        </w:rPr>
        <w:t>声誉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学校</w:t>
      </w:r>
      <w:r>
        <w:rPr>
          <w:rFonts w:hint="eastAsia" w:ascii="仿宋_GB2312" w:hAnsi="仿宋_GB2312" w:eastAsia="仿宋_GB2312" w:cs="仿宋_GB2312"/>
          <w:color w:val="000000"/>
          <w:sz w:val="32"/>
          <w:szCs w:val="32"/>
          <w:lang w:eastAsia="zh-CN"/>
        </w:rPr>
        <w:t>所有招生信息均以河南师范大学继续教育学院官网（www.htu.edu.cn/jxjy/）发布信息为准，</w:t>
      </w:r>
      <w:r>
        <w:rPr>
          <w:rFonts w:hint="eastAsia" w:ascii="仿宋_GB2312" w:hAnsi="仿宋_GB2312" w:eastAsia="仿宋_GB2312" w:cs="仿宋_GB2312"/>
          <w:color w:val="000000"/>
          <w:sz w:val="32"/>
          <w:szCs w:val="32"/>
          <w:lang w:val="en-US" w:eastAsia="zh-CN"/>
        </w:rPr>
        <w:t>学校</w:t>
      </w:r>
      <w:r>
        <w:rPr>
          <w:rFonts w:hint="eastAsia" w:ascii="仿宋_GB2312" w:hAnsi="仿宋_GB2312" w:eastAsia="仿宋_GB2312" w:cs="仿宋_GB2312"/>
          <w:color w:val="000000"/>
          <w:sz w:val="32"/>
          <w:szCs w:val="32"/>
          <w:lang w:eastAsia="zh-CN"/>
        </w:rPr>
        <w:t>从未授权任何机构或个人代收费用，学费请严格通过学校官方指定渠道</w:t>
      </w:r>
      <w:r>
        <w:rPr>
          <w:rFonts w:hint="eastAsia" w:ascii="仿宋_GB2312" w:hAnsi="仿宋_GB2312" w:eastAsia="仿宋_GB2312" w:cs="仿宋_GB2312"/>
          <w:color w:val="000000"/>
          <w:sz w:val="32"/>
          <w:szCs w:val="32"/>
          <w:lang w:val="en-US" w:eastAsia="zh-CN"/>
        </w:rPr>
        <w:t>缴纳</w:t>
      </w:r>
      <w:r>
        <w:rPr>
          <w:rFonts w:hint="eastAsia" w:ascii="仿宋_GB2312" w:hAnsi="仿宋_GB2312" w:eastAsia="仿宋_GB2312" w:cs="仿宋_GB2312"/>
          <w:color w:val="000000"/>
          <w:sz w:val="32"/>
          <w:szCs w:val="32"/>
          <w:lang w:eastAsia="zh-CN"/>
        </w:rPr>
        <w:t>。</w:t>
      </w:r>
    </w:p>
    <w:p w14:paraId="02EBB94F">
      <w:pPr>
        <w:pStyle w:val="5"/>
        <w:widowControl/>
        <w:spacing w:beforeAutospacing="0" w:afterAutospacing="0"/>
        <w:ind w:firstLine="640" w:firstLineChars="200"/>
        <w:jc w:val="both"/>
        <w:rPr>
          <w:rFonts w:ascii="仿宋_GB2312" w:hAnsi="仿宋_GB2312" w:eastAsia="仿宋_GB2312" w:cs="仿宋_GB2312"/>
          <w:color w:val="000000"/>
          <w:sz w:val="32"/>
          <w:szCs w:val="32"/>
        </w:rPr>
      </w:pPr>
    </w:p>
    <w:p w14:paraId="768DD9E3">
      <w:pPr>
        <w:pStyle w:val="5"/>
        <w:widowControl/>
        <w:wordWrap w:val="0"/>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学校地址：河南省新乡市建设东路46号</w:t>
      </w:r>
    </w:p>
    <w:p w14:paraId="10D56B35">
      <w:pPr>
        <w:pStyle w:val="5"/>
        <w:widowControl/>
        <w:wordWrap w:val="0"/>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继续</w:t>
      </w:r>
      <w:r>
        <w:rPr>
          <w:rFonts w:hint="eastAsia" w:ascii="仿宋_GB2312" w:hAnsi="仿宋_GB2312" w:eastAsia="仿宋_GB2312" w:cs="仿宋_GB2312"/>
          <w:color w:val="auto"/>
          <w:sz w:val="32"/>
          <w:szCs w:val="32"/>
        </w:rPr>
        <w:t>教育学院（同力</w:t>
      </w:r>
      <w:r>
        <w:rPr>
          <w:rFonts w:hint="eastAsia" w:ascii="仿宋_GB2312" w:hAnsi="仿宋_GB2312" w:eastAsia="仿宋_GB2312" w:cs="仿宋_GB2312"/>
          <w:color w:val="auto"/>
          <w:sz w:val="32"/>
          <w:szCs w:val="32"/>
          <w:lang w:val="en-US" w:eastAsia="zh-CN"/>
        </w:rPr>
        <w:t>工作项目</w:t>
      </w:r>
      <w:r>
        <w:rPr>
          <w:rFonts w:hint="eastAsia" w:ascii="仿宋_GB2312" w:hAnsi="仿宋_GB2312" w:eastAsia="仿宋_GB2312" w:cs="仿宋_GB2312"/>
          <w:color w:val="auto"/>
          <w:sz w:val="32"/>
          <w:szCs w:val="32"/>
        </w:rPr>
        <w:t>办）招生咨询服务</w:t>
      </w:r>
      <w:r>
        <w:rPr>
          <w:rFonts w:hint="eastAsia" w:ascii="仿宋_GB2312" w:hAnsi="仿宋_GB2312" w:eastAsia="仿宋_GB2312" w:cs="仿宋_GB2312"/>
          <w:color w:val="auto"/>
          <w:sz w:val="32"/>
          <w:szCs w:val="32"/>
          <w:lang w:val="en-US" w:eastAsia="zh-CN"/>
        </w:rPr>
        <w:t>电话</w:t>
      </w:r>
      <w:r>
        <w:rPr>
          <w:rFonts w:hint="eastAsia" w:ascii="仿宋_GB2312" w:hAnsi="仿宋_GB2312" w:eastAsia="仿宋_GB2312" w:cs="仿宋_GB2312"/>
          <w:color w:val="auto"/>
          <w:sz w:val="32"/>
          <w:szCs w:val="32"/>
        </w:rPr>
        <w:t>：</w:t>
      </w:r>
    </w:p>
    <w:p w14:paraId="3BC6F234">
      <w:pPr>
        <w:pStyle w:val="5"/>
        <w:widowControl/>
        <w:wordWrap w:val="0"/>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联系电话：0373-3328126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15890195288</w:t>
      </w:r>
    </w:p>
    <w:p w14:paraId="311F6566">
      <w:pPr>
        <w:pStyle w:val="5"/>
        <w:widowControl/>
        <w:wordWrap w:val="0"/>
        <w:spacing w:beforeAutospacing="0" w:afterAutospacing="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监督电话：0373-</w:t>
      </w:r>
      <w:r>
        <w:rPr>
          <w:rFonts w:hint="eastAsia" w:ascii="仿宋_GB2312" w:hAnsi="仿宋_GB2312" w:eastAsia="仿宋_GB2312" w:cs="仿宋_GB2312"/>
          <w:color w:val="auto"/>
          <w:sz w:val="32"/>
          <w:szCs w:val="32"/>
          <w:lang w:val="en-US" w:eastAsia="zh-CN"/>
        </w:rPr>
        <w:t>3328787</w:t>
      </w:r>
    </w:p>
    <w:p w14:paraId="77D5A8A5">
      <w:pPr>
        <w:pStyle w:val="5"/>
        <w:widowControl/>
        <w:wordWrap w:val="0"/>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邮政编码：453007</w:t>
      </w:r>
    </w:p>
    <w:p w14:paraId="2F9FFFCB">
      <w:pPr>
        <w:pStyle w:val="5"/>
        <w:widowControl/>
        <w:spacing w:beforeAutospacing="0" w:afterAutospacing="0"/>
        <w:ind w:firstLine="640" w:firstLineChars="200"/>
        <w:rPr>
          <w:rFonts w:ascii="仿宋_GB2312" w:hAnsi="仿宋_GB2312" w:eastAsia="仿宋_GB2312" w:cs="仿宋_GB2312"/>
          <w:color w:val="000000"/>
          <w:sz w:val="32"/>
          <w:szCs w:val="32"/>
        </w:rPr>
      </w:pPr>
    </w:p>
    <w:p w14:paraId="27CCBE6A">
      <w:pPr>
        <w:pStyle w:val="5"/>
        <w:widowControl/>
        <w:wordWrap w:val="0"/>
        <w:spacing w:beforeAutospacing="0" w:afterAutospacing="0"/>
        <w:ind w:firstLine="640" w:firstLineChars="200"/>
        <w:jc w:val="right"/>
        <w:rPr>
          <w:rFonts w:ascii="仿宋_GB2312" w:hAnsi="仿宋_GB2312" w:eastAsia="仿宋_GB2312" w:cs="仿宋_GB2312"/>
          <w:color w:val="000000"/>
          <w:sz w:val="32"/>
          <w:szCs w:val="32"/>
        </w:rPr>
      </w:pPr>
    </w:p>
    <w:p w14:paraId="5EF5265B">
      <w:pPr>
        <w:pStyle w:val="5"/>
        <w:widowControl/>
        <w:spacing w:beforeAutospacing="0" w:afterAutospacing="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14:paraId="65E63237">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1.《河南师范大学同等学力人员申请硕士学位管理办法（试行）》（师大继教〔2025〕2号）</w:t>
      </w:r>
    </w:p>
    <w:p w14:paraId="3ADBD38B">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2.《河南师范大学硕士博士学位授予工作细则》（师大学位〔2025〕2号）</w:t>
      </w:r>
    </w:p>
    <w:p w14:paraId="16077EA0">
      <w:pPr>
        <w:pStyle w:val="5"/>
        <w:widowControl/>
        <w:spacing w:beforeAutospacing="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3.《河南师范大学研究生学位</w:t>
      </w:r>
      <w:bookmarkStart w:id="0" w:name="OLE_LINK1"/>
      <w:r>
        <w:rPr>
          <w:rFonts w:hint="eastAsia" w:ascii="仿宋_GB2312" w:hAnsi="仿宋_GB2312" w:eastAsia="仿宋_GB2312" w:cs="仿宋_GB2312"/>
          <w:color w:val="000000"/>
          <w:sz w:val="32"/>
          <w:szCs w:val="32"/>
        </w:rPr>
        <w:t>论文质量管理办法</w:t>
      </w:r>
      <w:bookmarkEnd w:id="0"/>
      <w:r>
        <w:rPr>
          <w:rFonts w:hint="eastAsia" w:ascii="仿宋_GB2312" w:hAnsi="仿宋_GB2312" w:eastAsia="仿宋_GB2312" w:cs="仿宋_GB2312"/>
          <w:color w:val="000000"/>
          <w:sz w:val="32"/>
          <w:szCs w:val="32"/>
        </w:rPr>
        <w:t>》（师大研〔2023〕8号）</w:t>
      </w:r>
    </w:p>
    <w:p w14:paraId="40D80342">
      <w:pPr>
        <w:pStyle w:val="5"/>
        <w:widowControl/>
        <w:spacing w:beforeAutospacing="0" w:afterAutospacing="0"/>
        <w:ind w:firstLine="64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4.同等学力人员申请硕士学位全国统一考试大纲（包括</w:t>
      </w:r>
      <w:r>
        <w:rPr>
          <w:rFonts w:hint="eastAsia" w:ascii="仿宋_GB2312" w:hAnsi="仿宋_GB2312" w:eastAsia="仿宋_GB2312" w:cs="仿宋_GB2312"/>
          <w:color w:val="auto"/>
          <w:sz w:val="32"/>
          <w:szCs w:val="32"/>
          <w:lang w:val="en-US" w:eastAsia="zh-CN"/>
        </w:rPr>
        <w:t>外国语</w:t>
      </w:r>
      <w:r>
        <w:rPr>
          <w:rFonts w:hint="eastAsia" w:ascii="仿宋_GB2312" w:hAnsi="仿宋_GB2312" w:eastAsia="仿宋_GB2312" w:cs="仿宋_GB2312"/>
          <w:color w:val="auto"/>
          <w:sz w:val="32"/>
          <w:szCs w:val="32"/>
        </w:rPr>
        <w:t>水平和学科综合水平）</w:t>
      </w:r>
      <w:r>
        <w:rPr>
          <w:rFonts w:hint="eastAsia" w:ascii="仿宋_GB2312" w:hAnsi="仿宋_GB2312" w:eastAsia="仿宋_GB2312" w:cs="仿宋_GB2312"/>
          <w:color w:val="auto"/>
          <w:sz w:val="32"/>
          <w:szCs w:val="32"/>
          <w:lang w:val="en-US" w:eastAsia="zh-CN"/>
        </w:rPr>
        <w:t>使用对照表</w:t>
      </w:r>
    </w:p>
    <w:p w14:paraId="68377678">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5.同等学力人员申请硕士学位人员网上报名操作流程</w:t>
      </w:r>
    </w:p>
    <w:p w14:paraId="6FCB4259">
      <w:pPr>
        <w:pStyle w:val="5"/>
        <w:widowControl/>
        <w:spacing w:beforeAutospacing="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6.学历认证报告或电子注册备案表获取流程</w:t>
      </w:r>
    </w:p>
    <w:p w14:paraId="7AFBD8F9">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.河南师范大学同等学力人员申请硕士学位报名登记表</w:t>
      </w:r>
    </w:p>
    <w:p w14:paraId="7A5BACBD">
      <w:pPr>
        <w:pStyle w:val="5"/>
        <w:widowControl/>
        <w:spacing w:beforeAutospacing="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.同等学力人员申请硕士学位报名及培养流程图</w:t>
      </w:r>
    </w:p>
    <w:sectPr>
      <w:footerReference r:id="rId5" w:type="default"/>
      <w:pgSz w:w="11906" w:h="16838"/>
      <w:pgMar w:top="1440" w:right="1803" w:bottom="1440" w:left="1803" w:header="851"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A4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BD0FA">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EBD0FA">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975F84"/>
    <w:rsid w:val="0010203C"/>
    <w:rsid w:val="001811F0"/>
    <w:rsid w:val="002B3BB4"/>
    <w:rsid w:val="00400F66"/>
    <w:rsid w:val="005412BD"/>
    <w:rsid w:val="00584BA9"/>
    <w:rsid w:val="005B30FA"/>
    <w:rsid w:val="005C669B"/>
    <w:rsid w:val="00682EC0"/>
    <w:rsid w:val="008F3C94"/>
    <w:rsid w:val="009E79E7"/>
    <w:rsid w:val="00A4779F"/>
    <w:rsid w:val="00B06A02"/>
    <w:rsid w:val="00B3168A"/>
    <w:rsid w:val="00BA77D5"/>
    <w:rsid w:val="00C9418D"/>
    <w:rsid w:val="00CB120F"/>
    <w:rsid w:val="00E36201"/>
    <w:rsid w:val="00E478B8"/>
    <w:rsid w:val="00E939D4"/>
    <w:rsid w:val="00F32B62"/>
    <w:rsid w:val="00FC0975"/>
    <w:rsid w:val="01A35C3F"/>
    <w:rsid w:val="01CC7C92"/>
    <w:rsid w:val="02AE0A5B"/>
    <w:rsid w:val="02AE4905"/>
    <w:rsid w:val="02C16911"/>
    <w:rsid w:val="048A2858"/>
    <w:rsid w:val="06451BDC"/>
    <w:rsid w:val="082D49D5"/>
    <w:rsid w:val="08F33F25"/>
    <w:rsid w:val="094465B7"/>
    <w:rsid w:val="0A037685"/>
    <w:rsid w:val="0A2B7445"/>
    <w:rsid w:val="0DC821D1"/>
    <w:rsid w:val="0DE67D91"/>
    <w:rsid w:val="0E7A20ED"/>
    <w:rsid w:val="0E8301C1"/>
    <w:rsid w:val="0EB92499"/>
    <w:rsid w:val="0EC854ED"/>
    <w:rsid w:val="0EF519D9"/>
    <w:rsid w:val="0FA86E2B"/>
    <w:rsid w:val="109A7A62"/>
    <w:rsid w:val="119E6026"/>
    <w:rsid w:val="12A735A7"/>
    <w:rsid w:val="130808D4"/>
    <w:rsid w:val="134224B7"/>
    <w:rsid w:val="13975F84"/>
    <w:rsid w:val="15192D96"/>
    <w:rsid w:val="15542020"/>
    <w:rsid w:val="16097B88"/>
    <w:rsid w:val="170C218C"/>
    <w:rsid w:val="177D5402"/>
    <w:rsid w:val="17B5713D"/>
    <w:rsid w:val="17E438FB"/>
    <w:rsid w:val="1AFA71C6"/>
    <w:rsid w:val="1B044D46"/>
    <w:rsid w:val="1BD937BC"/>
    <w:rsid w:val="1BFD1251"/>
    <w:rsid w:val="1DD751AF"/>
    <w:rsid w:val="1E8C3C8B"/>
    <w:rsid w:val="1F28412D"/>
    <w:rsid w:val="1FC70845"/>
    <w:rsid w:val="204C2797"/>
    <w:rsid w:val="22464D18"/>
    <w:rsid w:val="242F0487"/>
    <w:rsid w:val="26420906"/>
    <w:rsid w:val="26935868"/>
    <w:rsid w:val="277D4361"/>
    <w:rsid w:val="27D01FCD"/>
    <w:rsid w:val="289242D8"/>
    <w:rsid w:val="2979787E"/>
    <w:rsid w:val="29901AB2"/>
    <w:rsid w:val="29A93DBA"/>
    <w:rsid w:val="29A93FA8"/>
    <w:rsid w:val="29A9603F"/>
    <w:rsid w:val="29C64297"/>
    <w:rsid w:val="2C6F10FC"/>
    <w:rsid w:val="2CF55A62"/>
    <w:rsid w:val="2D103273"/>
    <w:rsid w:val="2D4579A6"/>
    <w:rsid w:val="2DF823FE"/>
    <w:rsid w:val="2EAA08A8"/>
    <w:rsid w:val="2F440262"/>
    <w:rsid w:val="2F696392"/>
    <w:rsid w:val="2FC9730E"/>
    <w:rsid w:val="303667E4"/>
    <w:rsid w:val="31053458"/>
    <w:rsid w:val="312D61D1"/>
    <w:rsid w:val="31553D3A"/>
    <w:rsid w:val="317745D7"/>
    <w:rsid w:val="317B6982"/>
    <w:rsid w:val="31AE68AC"/>
    <w:rsid w:val="333C6176"/>
    <w:rsid w:val="336E20A7"/>
    <w:rsid w:val="33CC5ABD"/>
    <w:rsid w:val="34533FE9"/>
    <w:rsid w:val="34AE2342"/>
    <w:rsid w:val="34C10654"/>
    <w:rsid w:val="354D3BD6"/>
    <w:rsid w:val="35A954A9"/>
    <w:rsid w:val="35BE6949"/>
    <w:rsid w:val="35D02BA5"/>
    <w:rsid w:val="367E5C89"/>
    <w:rsid w:val="36A24542"/>
    <w:rsid w:val="374B2E46"/>
    <w:rsid w:val="3841474E"/>
    <w:rsid w:val="38C80815"/>
    <w:rsid w:val="39120E08"/>
    <w:rsid w:val="394E12D9"/>
    <w:rsid w:val="399F453D"/>
    <w:rsid w:val="39E4688A"/>
    <w:rsid w:val="3A076AB4"/>
    <w:rsid w:val="3A6D130B"/>
    <w:rsid w:val="3B62436D"/>
    <w:rsid w:val="3B9B79E5"/>
    <w:rsid w:val="3C17472B"/>
    <w:rsid w:val="3D7C4F94"/>
    <w:rsid w:val="3DF8713D"/>
    <w:rsid w:val="3ED13B6E"/>
    <w:rsid w:val="3EFC4A0B"/>
    <w:rsid w:val="3F0F5177"/>
    <w:rsid w:val="3F70281D"/>
    <w:rsid w:val="3F7C61A4"/>
    <w:rsid w:val="3FEC66D1"/>
    <w:rsid w:val="401A1827"/>
    <w:rsid w:val="405A7FA7"/>
    <w:rsid w:val="40804601"/>
    <w:rsid w:val="40C7284E"/>
    <w:rsid w:val="40E56A5B"/>
    <w:rsid w:val="40FB1372"/>
    <w:rsid w:val="41116500"/>
    <w:rsid w:val="43430202"/>
    <w:rsid w:val="434E385F"/>
    <w:rsid w:val="43CA157C"/>
    <w:rsid w:val="43D16FC2"/>
    <w:rsid w:val="443C4228"/>
    <w:rsid w:val="44626AB1"/>
    <w:rsid w:val="448E25A9"/>
    <w:rsid w:val="44E21149"/>
    <w:rsid w:val="44E9752A"/>
    <w:rsid w:val="468562A0"/>
    <w:rsid w:val="46EE6BE6"/>
    <w:rsid w:val="470E352E"/>
    <w:rsid w:val="489932CB"/>
    <w:rsid w:val="48AB197C"/>
    <w:rsid w:val="498126DD"/>
    <w:rsid w:val="4A547B94"/>
    <w:rsid w:val="4B637BDF"/>
    <w:rsid w:val="4BCC24F1"/>
    <w:rsid w:val="4C074AC8"/>
    <w:rsid w:val="4D1B218F"/>
    <w:rsid w:val="4D785BA5"/>
    <w:rsid w:val="4DB44D81"/>
    <w:rsid w:val="4DBB487C"/>
    <w:rsid w:val="4E137DBE"/>
    <w:rsid w:val="4E1916B2"/>
    <w:rsid w:val="4EA07516"/>
    <w:rsid w:val="4EC05A55"/>
    <w:rsid w:val="4ED20E3A"/>
    <w:rsid w:val="4F550668"/>
    <w:rsid w:val="4FBA6197"/>
    <w:rsid w:val="51785239"/>
    <w:rsid w:val="51F34A38"/>
    <w:rsid w:val="52465DD6"/>
    <w:rsid w:val="5275770A"/>
    <w:rsid w:val="52815472"/>
    <w:rsid w:val="5291580E"/>
    <w:rsid w:val="53966D85"/>
    <w:rsid w:val="53FB3968"/>
    <w:rsid w:val="54745318"/>
    <w:rsid w:val="549A3343"/>
    <w:rsid w:val="558F014B"/>
    <w:rsid w:val="55F50E6E"/>
    <w:rsid w:val="570C7899"/>
    <w:rsid w:val="578C0BCA"/>
    <w:rsid w:val="58323B51"/>
    <w:rsid w:val="58E24246"/>
    <w:rsid w:val="590703F1"/>
    <w:rsid w:val="592A6FF6"/>
    <w:rsid w:val="594159E5"/>
    <w:rsid w:val="5A234028"/>
    <w:rsid w:val="5A56726E"/>
    <w:rsid w:val="5A574254"/>
    <w:rsid w:val="5B01367D"/>
    <w:rsid w:val="5B473AF6"/>
    <w:rsid w:val="5BF033EB"/>
    <w:rsid w:val="5BF1724E"/>
    <w:rsid w:val="5CA81480"/>
    <w:rsid w:val="5CEF489B"/>
    <w:rsid w:val="5CF4571B"/>
    <w:rsid w:val="5D081E4B"/>
    <w:rsid w:val="5D4F7DAA"/>
    <w:rsid w:val="5D7B629A"/>
    <w:rsid w:val="5DA21842"/>
    <w:rsid w:val="600A5C52"/>
    <w:rsid w:val="606D6FFF"/>
    <w:rsid w:val="60CB086E"/>
    <w:rsid w:val="60D22E31"/>
    <w:rsid w:val="6118702B"/>
    <w:rsid w:val="61216DB3"/>
    <w:rsid w:val="61461219"/>
    <w:rsid w:val="625B46ED"/>
    <w:rsid w:val="62D954FE"/>
    <w:rsid w:val="63387493"/>
    <w:rsid w:val="63CD3CC4"/>
    <w:rsid w:val="6426005C"/>
    <w:rsid w:val="642B576D"/>
    <w:rsid w:val="64685E42"/>
    <w:rsid w:val="64CA6FED"/>
    <w:rsid w:val="650A5824"/>
    <w:rsid w:val="651C57D7"/>
    <w:rsid w:val="6589499B"/>
    <w:rsid w:val="65AF0108"/>
    <w:rsid w:val="66157344"/>
    <w:rsid w:val="661950EA"/>
    <w:rsid w:val="6693233A"/>
    <w:rsid w:val="67D54598"/>
    <w:rsid w:val="67D92149"/>
    <w:rsid w:val="684400AB"/>
    <w:rsid w:val="689F163C"/>
    <w:rsid w:val="68B40255"/>
    <w:rsid w:val="6AB2061B"/>
    <w:rsid w:val="6B882ED0"/>
    <w:rsid w:val="6B8E4A6B"/>
    <w:rsid w:val="6C050FB1"/>
    <w:rsid w:val="6D911E54"/>
    <w:rsid w:val="6E364F94"/>
    <w:rsid w:val="6E931BA8"/>
    <w:rsid w:val="6EB97808"/>
    <w:rsid w:val="6EBE56B6"/>
    <w:rsid w:val="6EF97661"/>
    <w:rsid w:val="6F35524C"/>
    <w:rsid w:val="702C32B5"/>
    <w:rsid w:val="703641C7"/>
    <w:rsid w:val="70480FAF"/>
    <w:rsid w:val="70864449"/>
    <w:rsid w:val="71B1710B"/>
    <w:rsid w:val="71EF3CC9"/>
    <w:rsid w:val="71F9130C"/>
    <w:rsid w:val="72776F7D"/>
    <w:rsid w:val="728A09B8"/>
    <w:rsid w:val="7317110B"/>
    <w:rsid w:val="735757E1"/>
    <w:rsid w:val="736C7191"/>
    <w:rsid w:val="73FF384F"/>
    <w:rsid w:val="74D42B57"/>
    <w:rsid w:val="758C1355"/>
    <w:rsid w:val="76311976"/>
    <w:rsid w:val="7658057E"/>
    <w:rsid w:val="76B33626"/>
    <w:rsid w:val="771140D1"/>
    <w:rsid w:val="786004F0"/>
    <w:rsid w:val="7882475C"/>
    <w:rsid w:val="78921A54"/>
    <w:rsid w:val="78EC1071"/>
    <w:rsid w:val="79292803"/>
    <w:rsid w:val="794227FD"/>
    <w:rsid w:val="79503B1A"/>
    <w:rsid w:val="797B1362"/>
    <w:rsid w:val="79802203"/>
    <w:rsid w:val="79F70D1A"/>
    <w:rsid w:val="7A13763D"/>
    <w:rsid w:val="7A1A1211"/>
    <w:rsid w:val="7A531BCA"/>
    <w:rsid w:val="7A8F1EE1"/>
    <w:rsid w:val="7ACB793F"/>
    <w:rsid w:val="7B166B36"/>
    <w:rsid w:val="7CD0771E"/>
    <w:rsid w:val="7D5B7CF3"/>
    <w:rsid w:val="7E0E4770"/>
    <w:rsid w:val="7E511518"/>
    <w:rsid w:val="7EBD087E"/>
    <w:rsid w:val="7F4D1D2A"/>
    <w:rsid w:val="7F8A5C84"/>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41"/>
    <w:basedOn w:val="8"/>
    <w:qFormat/>
    <w:uiPriority w:val="0"/>
    <w:rPr>
      <w:rFonts w:hint="default" w:ascii="Segoe UI" w:hAnsi="Segoe UI" w:eastAsia="Segoe UI" w:cs="Segoe UI"/>
      <w:color w:val="000000"/>
      <w:sz w:val="18"/>
      <w:szCs w:val="18"/>
      <w:u w:val="none"/>
    </w:rPr>
  </w:style>
  <w:style w:type="character" w:customStyle="1" w:styleId="12">
    <w:name w:val="font31"/>
    <w:basedOn w:val="8"/>
    <w:qFormat/>
    <w:uiPriority w:val="0"/>
    <w:rPr>
      <w:rFonts w:hint="eastAsia" w:ascii="宋体" w:hAnsi="宋体" w:eastAsia="宋体" w:cs="宋体"/>
      <w:color w:val="000000"/>
      <w:sz w:val="18"/>
      <w:szCs w:val="18"/>
      <w:u w:val="none"/>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5102</Words>
  <Characters>5386</Characters>
  <Lines>40</Lines>
  <Paragraphs>11</Paragraphs>
  <TotalTime>70</TotalTime>
  <ScaleCrop>false</ScaleCrop>
  <LinksUpToDate>false</LinksUpToDate>
  <CharactersWithSpaces>5394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2025-06-10T01:46:00Z</dcterms:created>
  <dc:creator>冰。。。</dc:creator>
  <cp:lastModifiedBy>王小梅</cp:lastModifiedBy>
  <cp:lastPrinted>2025-06-28T01:51:00Z</cp:lastPrinted>
  <dcterms:modified xsi:type="dcterms:W3CDTF">2025-07-04T01:49:13Z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04652B33D7C441808030773CE549A1C5_13</vt:lpwstr>
  </property>
  <property fmtid="{D5CDD505-2E9C-101B-9397-08002B2CF9AE}" pid="4" name="KSOTemplateDocerSaveRecord">
    <vt:lpwstr>eyJoZGlkIjoiNzVhMGY4YTZlZWJiMDNlZTc1Y2ExODk3MjJjNDZjNTQiLCJ1c2VySWQiOiIxNTEwNjMyNDQ5In0=</vt:lpwstr>
  </property>
</Properties>
</file>