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59345">
      <w:pPr>
        <w:spacing w:line="283" w:lineRule="auto"/>
        <w:rPr>
          <w:rFonts w:ascii="Arial"/>
          <w:sz w:val="21"/>
        </w:rPr>
      </w:pPr>
    </w:p>
    <w:p w14:paraId="02FD2988">
      <w:pPr>
        <w:spacing w:line="283" w:lineRule="auto"/>
        <w:rPr>
          <w:rFonts w:ascii="Arial"/>
          <w:sz w:val="21"/>
        </w:rPr>
      </w:pPr>
    </w:p>
    <w:p w14:paraId="203643F8">
      <w:pPr>
        <w:spacing w:before="164" w:line="241" w:lineRule="auto"/>
        <w:ind w:left="515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延边大学 2026 年同等学力申硕招生简章</w:t>
      </w:r>
    </w:p>
    <w:p w14:paraId="5E803102">
      <w:pPr>
        <w:spacing w:line="465" w:lineRule="auto"/>
        <w:rPr>
          <w:rFonts w:ascii="Arial"/>
          <w:sz w:val="21"/>
        </w:rPr>
      </w:pPr>
    </w:p>
    <w:p w14:paraId="1DD05798">
      <w:pPr>
        <w:spacing w:before="101" w:line="226" w:lineRule="auto"/>
        <w:ind w:left="645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一、学校简介</w:t>
      </w:r>
    </w:p>
    <w:p w14:paraId="5D19DA34">
      <w:pPr>
        <w:pStyle w:val="2"/>
        <w:spacing w:before="175" w:line="253" w:lineRule="auto"/>
        <w:ind w:left="5" w:right="123" w:firstLine="645"/>
        <w:jc w:val="both"/>
      </w:pPr>
      <w:r>
        <w:rPr>
          <w:spacing w:val="5"/>
        </w:rPr>
        <w:t>延边大学（</w:t>
      </w:r>
      <w:r>
        <w:rPr>
          <w:rFonts w:ascii="Times New Roman" w:hAnsi="Times New Roman" w:eastAsia="Times New Roman" w:cs="Times New Roman"/>
        </w:rPr>
        <w:t>Yanbian</w:t>
      </w:r>
      <w:r>
        <w:rPr>
          <w:rFonts w:ascii="Times New Roman" w:hAnsi="Times New Roman" w:eastAsia="Times New Roman" w:cs="Times New Roman"/>
          <w:spacing w:val="5"/>
        </w:rPr>
        <w:t xml:space="preserve"> </w:t>
      </w:r>
      <w:r>
        <w:rPr>
          <w:rFonts w:ascii="Times New Roman" w:hAnsi="Times New Roman" w:eastAsia="Times New Roman" w:cs="Times New Roman"/>
        </w:rPr>
        <w:t>University</w:t>
      </w:r>
      <w:r>
        <w:rPr>
          <w:spacing w:val="5"/>
        </w:rPr>
        <w:t>）始建于</w:t>
      </w:r>
      <w:r>
        <w:rPr>
          <w:spacing w:val="2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1949 </w:t>
      </w:r>
      <w:r>
        <w:rPr>
          <w:spacing w:val="5"/>
        </w:rPr>
        <w:t>年</w:t>
      </w:r>
      <w:r>
        <w:rPr>
          <w:spacing w:val="-33"/>
        </w:rPr>
        <w:t xml:space="preserve"> </w:t>
      </w:r>
      <w:r>
        <w:rPr>
          <w:spacing w:val="5"/>
        </w:rPr>
        <w:t>，是中国共</w:t>
      </w:r>
      <w:r>
        <w:rPr>
          <w:spacing w:val="7"/>
        </w:rPr>
        <w:t>产党较早在少数民族地区建立的高校之</w:t>
      </w:r>
      <w:r>
        <w:rPr>
          <w:spacing w:val="-46"/>
        </w:rPr>
        <w:t xml:space="preserve"> </w:t>
      </w:r>
      <w:r>
        <w:rPr>
          <w:spacing w:val="7"/>
        </w:rPr>
        <w:t>一</w:t>
      </w:r>
      <w:r>
        <w:rPr>
          <w:spacing w:val="-49"/>
        </w:rPr>
        <w:t xml:space="preserve"> </w:t>
      </w:r>
      <w:r>
        <w:rPr>
          <w:spacing w:val="7"/>
        </w:rPr>
        <w:t>。学校是国家“</w:t>
      </w:r>
      <w:r>
        <w:rPr>
          <w:spacing w:val="-68"/>
        </w:rPr>
        <w:t xml:space="preserve"> </w:t>
      </w:r>
      <w:r>
        <w:rPr>
          <w:spacing w:val="7"/>
        </w:rPr>
        <w:t>双</w:t>
      </w:r>
      <w:r>
        <w:rPr>
          <w:spacing w:val="-51"/>
        </w:rPr>
        <w:t xml:space="preserve"> </w:t>
      </w:r>
      <w:r>
        <w:rPr>
          <w:spacing w:val="7"/>
        </w:rPr>
        <w:t>一</w:t>
      </w:r>
      <w:r>
        <w:t>流</w:t>
      </w:r>
      <w:r>
        <w:rPr>
          <w:spacing w:val="-64"/>
        </w:rPr>
        <w:t xml:space="preserve"> </w:t>
      </w:r>
      <w:r>
        <w:t>”建设高校</w:t>
      </w:r>
      <w:r>
        <w:rPr>
          <w:spacing w:val="-55"/>
        </w:rPr>
        <w:t xml:space="preserve"> </w:t>
      </w:r>
      <w:r>
        <w:t>、国家“</w:t>
      </w:r>
      <w:r>
        <w:rPr>
          <w:rFonts w:ascii="Times New Roman" w:hAnsi="Times New Roman" w:eastAsia="Times New Roman" w:cs="Times New Roman"/>
        </w:rPr>
        <w:t>211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t>工程</w:t>
      </w:r>
      <w:r>
        <w:rPr>
          <w:spacing w:val="-66"/>
        </w:rPr>
        <w:t xml:space="preserve"> </w:t>
      </w:r>
      <w:r>
        <w:t>”重点建设大学、西</w:t>
      </w:r>
      <w:r>
        <w:rPr>
          <w:spacing w:val="-1"/>
        </w:rPr>
        <w:t>部开发重点</w:t>
      </w:r>
      <w:r>
        <w:rPr>
          <w:spacing w:val="10"/>
        </w:rPr>
        <w:t>建设院校</w:t>
      </w:r>
      <w:r>
        <w:rPr>
          <w:spacing w:val="-52"/>
        </w:rPr>
        <w:t xml:space="preserve"> </w:t>
      </w:r>
      <w:r>
        <w:rPr>
          <w:spacing w:val="10"/>
        </w:rPr>
        <w:t>、吉林省人民政府和教育部共同重点支持</w:t>
      </w:r>
      <w:r>
        <w:rPr>
          <w:spacing w:val="9"/>
        </w:rPr>
        <w:t>建设大学</w:t>
      </w:r>
      <w:r>
        <w:rPr>
          <w:spacing w:val="-52"/>
        </w:rPr>
        <w:t xml:space="preserve"> </w:t>
      </w:r>
      <w:r>
        <w:rPr>
          <w:spacing w:val="9"/>
        </w:rPr>
        <w:t>、吉林省人民政府和国家民委共同支持建设大学。</w:t>
      </w:r>
    </w:p>
    <w:p w14:paraId="343C50E2">
      <w:pPr>
        <w:pStyle w:val="2"/>
        <w:spacing w:before="22" w:line="252" w:lineRule="auto"/>
        <w:ind w:firstLine="664"/>
        <w:jc w:val="both"/>
      </w:pPr>
      <w:r>
        <w:t>学校现设有</w:t>
      </w:r>
      <w:r>
        <w:rPr>
          <w:spacing w:val="30"/>
        </w:rPr>
        <w:t xml:space="preserve"> </w:t>
      </w:r>
      <w:r>
        <w:rPr>
          <w:rFonts w:ascii="Times New Roman" w:hAnsi="Times New Roman" w:eastAsia="Times New Roman" w:cs="Times New Roman"/>
        </w:rPr>
        <w:t>17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t>个学院</w:t>
      </w:r>
      <w:r>
        <w:rPr>
          <w:spacing w:val="-29"/>
        </w:rPr>
        <w:t xml:space="preserve"> </w:t>
      </w:r>
      <w:r>
        <w:t>，</w:t>
      </w:r>
      <w:r>
        <w:rPr>
          <w:spacing w:val="-66"/>
        </w:rPr>
        <w:t xml:space="preserve"> </w:t>
      </w:r>
      <w:r>
        <w:t>现有博士学位授权</w:t>
      </w:r>
      <w:r>
        <w:rPr>
          <w:spacing w:val="-1"/>
        </w:rPr>
        <w:t>学科</w:t>
      </w:r>
      <w:r>
        <w:rPr>
          <w:spacing w:val="3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11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1"/>
        </w:rPr>
        <w:t>个</w:t>
      </w:r>
      <w:r>
        <w:rPr>
          <w:spacing w:val="-31"/>
        </w:rPr>
        <w:t xml:space="preserve"> </w:t>
      </w:r>
      <w:r>
        <w:rPr>
          <w:spacing w:val="-1"/>
        </w:rPr>
        <w:t>，</w:t>
      </w:r>
      <w:r>
        <w:rPr>
          <w:spacing w:val="-69"/>
        </w:rPr>
        <w:t xml:space="preserve"> </w:t>
      </w:r>
      <w:r>
        <w:rPr>
          <w:spacing w:val="-1"/>
        </w:rPr>
        <w:t>硕</w:t>
      </w:r>
      <w:r>
        <w:rPr>
          <w:spacing w:val="7"/>
        </w:rPr>
        <w:t>士学位授权一级学科</w:t>
      </w:r>
      <w:r>
        <w:rPr>
          <w:rFonts w:ascii="Times New Roman" w:hAnsi="Times New Roman" w:eastAsia="Times New Roman" w:cs="Times New Roman"/>
          <w:spacing w:val="7"/>
        </w:rPr>
        <w:t>29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7"/>
        </w:rPr>
        <w:t>个</w:t>
      </w:r>
      <w:r>
        <w:rPr>
          <w:spacing w:val="-31"/>
        </w:rPr>
        <w:t xml:space="preserve"> </w:t>
      </w:r>
      <w:r>
        <w:rPr>
          <w:spacing w:val="7"/>
        </w:rPr>
        <w:t>，</w:t>
      </w:r>
      <w:r>
        <w:rPr>
          <w:spacing w:val="-68"/>
        </w:rPr>
        <w:t xml:space="preserve"> </w:t>
      </w:r>
      <w:r>
        <w:rPr>
          <w:spacing w:val="7"/>
        </w:rPr>
        <w:t>硕士专业学位授权类别</w:t>
      </w:r>
      <w:r>
        <w:rPr>
          <w:rFonts w:ascii="Times New Roman" w:hAnsi="Times New Roman" w:eastAsia="Times New Roman" w:cs="Times New Roman"/>
          <w:spacing w:val="7"/>
        </w:rPr>
        <w:t>26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7"/>
        </w:rPr>
        <w:t>个</w:t>
      </w:r>
      <w:r>
        <w:rPr>
          <w:spacing w:val="-31"/>
        </w:rPr>
        <w:t xml:space="preserve"> </w:t>
      </w:r>
      <w:r>
        <w:rPr>
          <w:spacing w:val="7"/>
        </w:rPr>
        <w:t>， 自</w:t>
      </w:r>
      <w:r>
        <w:rPr>
          <w:spacing w:val="1"/>
        </w:rPr>
        <w:t xml:space="preserve">主设置交叉学科 </w:t>
      </w:r>
      <w:r>
        <w:rPr>
          <w:rFonts w:ascii="Times New Roman" w:hAnsi="Times New Roman" w:eastAsia="Times New Roman" w:cs="Times New Roman"/>
          <w:spacing w:val="1"/>
        </w:rPr>
        <w:t>5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1"/>
        </w:rPr>
        <w:t>个。</w:t>
      </w:r>
      <w:r>
        <w:rPr>
          <w:rFonts w:ascii="Times New Roman" w:hAnsi="Times New Roman" w:eastAsia="Times New Roman" w:cs="Times New Roman"/>
          <w:spacing w:val="1"/>
        </w:rPr>
        <w:t>2017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1"/>
        </w:rPr>
        <w:t xml:space="preserve">年和 </w:t>
      </w:r>
      <w:r>
        <w:rPr>
          <w:rFonts w:ascii="Times New Roman" w:hAnsi="Times New Roman" w:eastAsia="Times New Roman" w:cs="Times New Roman"/>
          <w:spacing w:val="1"/>
        </w:rPr>
        <w:t>2022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1"/>
        </w:rPr>
        <w:t>年，外国语</w:t>
      </w:r>
      <w:r>
        <w:t>言文学学科先</w:t>
      </w:r>
      <w:r>
        <w:rPr>
          <w:spacing w:val="1"/>
        </w:rPr>
        <w:t>后入选国家“双一流</w:t>
      </w:r>
      <w:r>
        <w:rPr>
          <w:spacing w:val="-52"/>
        </w:rPr>
        <w:t xml:space="preserve"> </w:t>
      </w:r>
      <w:r>
        <w:rPr>
          <w:spacing w:val="1"/>
        </w:rPr>
        <w:t>”建设学科</w:t>
      </w:r>
      <w:r>
        <w:rPr>
          <w:spacing w:val="-54"/>
        </w:rPr>
        <w:t xml:space="preserve"> </w:t>
      </w:r>
      <w:r>
        <w:rPr>
          <w:spacing w:val="1"/>
        </w:rPr>
        <w:t>。</w:t>
      </w:r>
      <w:r>
        <w:rPr>
          <w:rFonts w:ascii="Times New Roman" w:hAnsi="Times New Roman" w:eastAsia="Times New Roman" w:cs="Times New Roman"/>
          <w:spacing w:val="1"/>
        </w:rPr>
        <w:t>2025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1"/>
        </w:rPr>
        <w:t xml:space="preserve">年 </w:t>
      </w:r>
      <w:r>
        <w:rPr>
          <w:rFonts w:ascii="Times New Roman" w:hAnsi="Times New Roman" w:eastAsia="Times New Roman" w:cs="Times New Roman"/>
          <w:spacing w:val="1"/>
        </w:rPr>
        <w:t>4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1"/>
        </w:rPr>
        <w:t>月</w:t>
      </w:r>
      <w:r>
        <w:rPr>
          <w:spacing w:val="-33"/>
        </w:rPr>
        <w:t xml:space="preserve"> </w:t>
      </w:r>
      <w:r>
        <w:rPr>
          <w:spacing w:val="1"/>
        </w:rPr>
        <w:t>，</w:t>
      </w:r>
      <w:r>
        <w:rPr>
          <w:spacing w:val="-57"/>
        </w:rPr>
        <w:t xml:space="preserve"> </w:t>
      </w:r>
      <w:r>
        <w:rPr>
          <w:spacing w:val="1"/>
        </w:rPr>
        <w:t>学校入选中华</w:t>
      </w:r>
      <w:r>
        <w:rPr>
          <w:spacing w:val="4"/>
        </w:rPr>
        <w:t>民族共同体学交叉学科试点高校。学校还有</w:t>
      </w:r>
      <w:r>
        <w:rPr>
          <w:spacing w:val="3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1 </w:t>
      </w:r>
      <w:r>
        <w:rPr>
          <w:spacing w:val="4"/>
        </w:rPr>
        <w:t>个国家重点学科，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14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spacing w:val="-1"/>
        </w:rPr>
        <w:t>个吉林省特色高水平学科，</w:t>
      </w:r>
      <w:r>
        <w:rPr>
          <w:rFonts w:ascii="Times New Roman" w:hAnsi="Times New Roman" w:eastAsia="Times New Roman" w:cs="Times New Roman"/>
          <w:spacing w:val="-1"/>
        </w:rPr>
        <w:t>5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1"/>
        </w:rPr>
        <w:t>个吉林省特色高水平学科（群</w:t>
      </w:r>
      <w:r>
        <w:rPr>
          <w:spacing w:val="-72"/>
          <w:w w:val="97"/>
        </w:rPr>
        <w:t>），</w:t>
      </w:r>
      <w: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 </w:t>
      </w:r>
      <w:r>
        <w:rPr>
          <w:spacing w:val="5"/>
        </w:rPr>
        <w:t>个吉林省“</w:t>
      </w:r>
      <w:r>
        <w:rPr>
          <w:spacing w:val="-69"/>
        </w:rPr>
        <w:t xml:space="preserve"> </w:t>
      </w:r>
      <w:r>
        <w:rPr>
          <w:spacing w:val="5"/>
        </w:rPr>
        <w:t>世界一流学科培育计划</w:t>
      </w:r>
      <w:r>
        <w:rPr>
          <w:spacing w:val="-64"/>
        </w:rPr>
        <w:t xml:space="preserve"> </w:t>
      </w:r>
      <w:r>
        <w:rPr>
          <w:spacing w:val="5"/>
        </w:rPr>
        <w:t>”立项建设</w:t>
      </w:r>
      <w:r>
        <w:rPr>
          <w:spacing w:val="4"/>
        </w:rPr>
        <w:t>学科，</w:t>
      </w:r>
      <w:r>
        <w:rPr>
          <w:rFonts w:ascii="Times New Roman" w:hAnsi="Times New Roman" w:eastAsia="Times New Roman" w:cs="Times New Roman"/>
          <w:spacing w:val="4"/>
        </w:rPr>
        <w:t xml:space="preserve">3 </w:t>
      </w:r>
      <w:r>
        <w:rPr>
          <w:spacing w:val="4"/>
        </w:rPr>
        <w:t>个国家</w:t>
      </w:r>
      <w:r>
        <w:rPr>
          <w:spacing w:val="5"/>
        </w:rPr>
        <w:t>民委重点学科，</w:t>
      </w:r>
      <w:r>
        <w:rPr>
          <w:rFonts w:ascii="Times New Roman" w:hAnsi="Times New Roman" w:eastAsia="Times New Roman" w:cs="Times New Roman"/>
          <w:spacing w:val="5"/>
        </w:rPr>
        <w:t xml:space="preserve">2 </w:t>
      </w:r>
      <w:r>
        <w:rPr>
          <w:spacing w:val="5"/>
        </w:rPr>
        <w:t>个国家中医药管理局重点学科，</w:t>
      </w:r>
      <w:r>
        <w:rPr>
          <w:rFonts w:ascii="Times New Roman" w:hAnsi="Times New Roman" w:eastAsia="Times New Roman" w:cs="Times New Roman"/>
          <w:spacing w:val="5"/>
        </w:rPr>
        <w:t xml:space="preserve">3 </w:t>
      </w:r>
      <w:r>
        <w:rPr>
          <w:spacing w:val="5"/>
        </w:rPr>
        <w:t xml:space="preserve">个 </w:t>
      </w:r>
      <w:r>
        <w:rPr>
          <w:rFonts w:ascii="Times New Roman" w:hAnsi="Times New Roman" w:eastAsia="Times New Roman" w:cs="Times New Roman"/>
        </w:rPr>
        <w:t>ESI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5"/>
        </w:rPr>
        <w:t>排名</w:t>
      </w:r>
      <w:r>
        <w:t>前</w:t>
      </w:r>
      <w:r>
        <w:rPr>
          <w:spacing w:val="28"/>
        </w:rPr>
        <w:t xml:space="preserve"> </w:t>
      </w:r>
      <w:r>
        <w:rPr>
          <w:rFonts w:ascii="Times New Roman" w:hAnsi="Times New Roman" w:eastAsia="Times New Roman" w:cs="Times New Roman"/>
        </w:rPr>
        <w:t>1%</w:t>
      </w:r>
      <w:r>
        <w:t>学科</w:t>
      </w:r>
      <w:r>
        <w:rPr>
          <w:spacing w:val="-52"/>
        </w:rPr>
        <w:t xml:space="preserve"> </w:t>
      </w:r>
      <w:r>
        <w:t>。学校现有学科涵盖了</w:t>
      </w:r>
      <w:r>
        <w:rPr>
          <w:spacing w:val="25"/>
        </w:rPr>
        <w:t xml:space="preserve"> </w:t>
      </w:r>
      <w:r>
        <w:rPr>
          <w:rFonts w:ascii="Times New Roman" w:hAnsi="Times New Roman" w:eastAsia="Times New Roman" w:cs="Times New Roman"/>
        </w:rPr>
        <w:t>12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t>个学科门类，构建</w:t>
      </w:r>
      <w:r>
        <w:rPr>
          <w:spacing w:val="-1"/>
        </w:rPr>
        <w:t>了博士、</w:t>
      </w:r>
      <w:r>
        <w:rPr>
          <w:spacing w:val="6"/>
        </w:rPr>
        <w:t>硕士</w:t>
      </w:r>
      <w:r>
        <w:rPr>
          <w:spacing w:val="-45"/>
        </w:rPr>
        <w:t xml:space="preserve"> </w:t>
      </w:r>
      <w:r>
        <w:rPr>
          <w:spacing w:val="6"/>
        </w:rPr>
        <w:t>、学士三级学位授权层次</w:t>
      </w:r>
      <w:r>
        <w:rPr>
          <w:spacing w:val="-33"/>
        </w:rPr>
        <w:t xml:space="preserve"> </w:t>
      </w:r>
      <w:r>
        <w:rPr>
          <w:spacing w:val="6"/>
        </w:rPr>
        <w:t>，</w:t>
      </w:r>
      <w:r>
        <w:rPr>
          <w:spacing w:val="-52"/>
        </w:rPr>
        <w:t xml:space="preserve"> </w:t>
      </w:r>
      <w:r>
        <w:rPr>
          <w:spacing w:val="6"/>
        </w:rPr>
        <w:t>学术型与专业型</w:t>
      </w:r>
      <w:r>
        <w:rPr>
          <w:spacing w:val="-52"/>
        </w:rPr>
        <w:t xml:space="preserve"> </w:t>
      </w:r>
      <w:r>
        <w:rPr>
          <w:spacing w:val="6"/>
        </w:rPr>
        <w:t>、全日制与非</w:t>
      </w:r>
      <w:r>
        <w:rPr>
          <w:spacing w:val="9"/>
        </w:rPr>
        <w:t>全日制并行的研究生培养类型</w:t>
      </w:r>
      <w:r>
        <w:rPr>
          <w:spacing w:val="-27"/>
        </w:rPr>
        <w:t xml:space="preserve"> </w:t>
      </w:r>
      <w:r>
        <w:rPr>
          <w:spacing w:val="9"/>
        </w:rPr>
        <w:t>，</w:t>
      </w:r>
      <w:r>
        <w:rPr>
          <w:spacing w:val="-66"/>
        </w:rPr>
        <w:t xml:space="preserve"> </w:t>
      </w:r>
      <w:r>
        <w:rPr>
          <w:spacing w:val="9"/>
        </w:rPr>
        <w:t>形成了基础学科与应用学科</w:t>
      </w:r>
      <w:r>
        <w:rPr>
          <w:spacing w:val="-52"/>
        </w:rPr>
        <w:t xml:space="preserve"> </w:t>
      </w:r>
      <w:r>
        <w:rPr>
          <w:spacing w:val="9"/>
        </w:rPr>
        <w:t>、</w:t>
      </w:r>
      <w:r>
        <w:rPr>
          <w:spacing w:val="11"/>
        </w:rPr>
        <w:t>传统学科与新兴交叉学科</w:t>
      </w:r>
      <w:r>
        <w:rPr>
          <w:spacing w:val="-42"/>
        </w:rPr>
        <w:t xml:space="preserve"> </w:t>
      </w:r>
      <w:r>
        <w:rPr>
          <w:spacing w:val="11"/>
        </w:rPr>
        <w:t>、文理工农医等学科协同发展的研究</w:t>
      </w:r>
      <w:r>
        <w:rPr>
          <w:spacing w:val="9"/>
        </w:rPr>
        <w:t>生培养体系。</w:t>
      </w:r>
    </w:p>
    <w:p w14:paraId="03697C91">
      <w:pPr>
        <w:spacing w:line="226" w:lineRule="auto"/>
        <w:ind w:left="6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二、同等学力申硕简介</w:t>
      </w:r>
    </w:p>
    <w:p w14:paraId="4AEA48B4">
      <w:pPr>
        <w:spacing w:line="226" w:lineRule="auto"/>
        <w:rPr>
          <w:rFonts w:ascii="黑体" w:hAnsi="黑体" w:eastAsia="黑体" w:cs="黑体"/>
          <w:sz w:val="31"/>
          <w:szCs w:val="31"/>
        </w:rPr>
        <w:sectPr>
          <w:pgSz w:w="11906" w:h="16839"/>
          <w:pgMar w:top="1431" w:right="1462" w:bottom="0" w:left="1598" w:header="0" w:footer="0" w:gutter="0"/>
          <w:cols w:space="720" w:num="1"/>
        </w:sectPr>
      </w:pPr>
    </w:p>
    <w:p w14:paraId="2AD5B0AA">
      <w:pPr>
        <w:spacing w:line="347" w:lineRule="auto"/>
        <w:rPr>
          <w:rFonts w:ascii="Arial"/>
          <w:sz w:val="21"/>
        </w:rPr>
      </w:pPr>
    </w:p>
    <w:p w14:paraId="1D9028E1">
      <w:pPr>
        <w:spacing w:line="347" w:lineRule="auto"/>
        <w:rPr>
          <w:rFonts w:ascii="Arial"/>
          <w:sz w:val="21"/>
        </w:rPr>
      </w:pPr>
    </w:p>
    <w:p w14:paraId="7486C2A4">
      <w:pPr>
        <w:pStyle w:val="2"/>
        <w:spacing w:before="133" w:line="253" w:lineRule="auto"/>
        <w:ind w:left="25" w:right="100" w:firstLine="636"/>
        <w:jc w:val="both"/>
      </w:pPr>
      <w:r>
        <w:rPr>
          <w:spacing w:val="13"/>
        </w:rPr>
        <w:t>授予同等学力人员硕士学位工作是国家开辟的一条使具有</w:t>
      </w:r>
      <w:r>
        <w:rPr>
          <w:spacing w:val="11"/>
        </w:rPr>
        <w:t>研究生毕业同等学力水平的在职人员获得硕士学位的渠道</w:t>
      </w:r>
      <w:r>
        <w:rPr>
          <w:spacing w:val="-46"/>
        </w:rPr>
        <w:t xml:space="preserve"> </w:t>
      </w:r>
      <w:r>
        <w:rPr>
          <w:spacing w:val="11"/>
        </w:rPr>
        <w:t>。根</w:t>
      </w:r>
      <w:r>
        <w:rPr>
          <w:spacing w:val="13"/>
        </w:rPr>
        <w:t>据《中华人民共和国学位法》及《国务院学</w:t>
      </w:r>
      <w:r>
        <w:rPr>
          <w:spacing w:val="12"/>
        </w:rPr>
        <w:t>位委员会关于授予</w:t>
      </w:r>
      <w:r>
        <w:rPr>
          <w:spacing w:val="9"/>
        </w:rPr>
        <w:t>具有研究生毕业同等学力人员硕士</w:t>
      </w:r>
      <w:r>
        <w:rPr>
          <w:spacing w:val="-38"/>
        </w:rPr>
        <w:t xml:space="preserve"> </w:t>
      </w:r>
      <w:r>
        <w:rPr>
          <w:spacing w:val="9"/>
        </w:rPr>
        <w:t>、博士学位的规定》</w:t>
      </w:r>
      <w:r>
        <w:rPr>
          <w:spacing w:val="-45"/>
        </w:rPr>
        <w:t xml:space="preserve"> </w:t>
      </w:r>
      <w:r>
        <w:rPr>
          <w:spacing w:val="9"/>
        </w:rPr>
        <w:t>等相关</w:t>
      </w:r>
      <w:r>
        <w:rPr>
          <w:spacing w:val="5"/>
        </w:rPr>
        <w:t>文件精神</w:t>
      </w:r>
      <w:r>
        <w:rPr>
          <w:spacing w:val="-31"/>
        </w:rPr>
        <w:t xml:space="preserve"> </w:t>
      </w:r>
      <w:r>
        <w:rPr>
          <w:spacing w:val="5"/>
        </w:rPr>
        <w:t>，</w:t>
      </w:r>
      <w:r>
        <w:rPr>
          <w:spacing w:val="-26"/>
        </w:rPr>
        <w:t xml:space="preserve"> </w:t>
      </w:r>
      <w:r>
        <w:rPr>
          <w:spacing w:val="5"/>
        </w:rPr>
        <w:t>由本人向学位授予单位提出申请</w:t>
      </w:r>
      <w:r>
        <w:rPr>
          <w:spacing w:val="-33"/>
        </w:rPr>
        <w:t xml:space="preserve"> </w:t>
      </w:r>
      <w:r>
        <w:rPr>
          <w:spacing w:val="5"/>
        </w:rPr>
        <w:t>，</w:t>
      </w:r>
      <w:r>
        <w:rPr>
          <w:spacing w:val="-67"/>
        </w:rPr>
        <w:t xml:space="preserve"> </w:t>
      </w:r>
      <w:r>
        <w:rPr>
          <w:spacing w:val="5"/>
        </w:rPr>
        <w:t>通过学位授</w:t>
      </w:r>
      <w:r>
        <w:rPr>
          <w:spacing w:val="4"/>
        </w:rPr>
        <w:t>予单</w:t>
      </w:r>
      <w:r>
        <w:rPr>
          <w:spacing w:val="5"/>
        </w:rPr>
        <w:t>位资格审核后，在规定的期限内，通过学校组织的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rPr>
          <w:spacing w:val="5"/>
        </w:rPr>
        <w:t>同等学力水</w:t>
      </w:r>
      <w:r>
        <w:rPr>
          <w:spacing w:val="7"/>
        </w:rPr>
        <w:t>平认定</w:t>
      </w:r>
      <w:r>
        <w:rPr>
          <w:rFonts w:ascii="Times New Roman" w:hAnsi="Times New Roman" w:eastAsia="Times New Roman" w:cs="Times New Roman"/>
          <w:spacing w:val="7"/>
        </w:rPr>
        <w:t>”——</w:t>
      </w:r>
      <w:r>
        <w:rPr>
          <w:spacing w:val="7"/>
        </w:rPr>
        <w:t>即通过学校组织的课程考试和国家组织的考试，完</w:t>
      </w:r>
      <w:r>
        <w:rPr>
          <w:spacing w:val="8"/>
        </w:rPr>
        <w:t>成学位论文工作</w:t>
      </w:r>
      <w:r>
        <w:rPr>
          <w:spacing w:val="-30"/>
        </w:rPr>
        <w:t xml:space="preserve"> </w:t>
      </w:r>
      <w:r>
        <w:rPr>
          <w:spacing w:val="8"/>
        </w:rPr>
        <w:t>，</w:t>
      </w:r>
      <w:r>
        <w:rPr>
          <w:spacing w:val="-69"/>
        </w:rPr>
        <w:t xml:space="preserve"> </w:t>
      </w:r>
      <w:r>
        <w:rPr>
          <w:spacing w:val="8"/>
        </w:rPr>
        <w:t>通过论文答辩</w:t>
      </w:r>
      <w:r>
        <w:rPr>
          <w:spacing w:val="-49"/>
        </w:rPr>
        <w:t xml:space="preserve"> </w:t>
      </w:r>
      <w:r>
        <w:rPr>
          <w:spacing w:val="8"/>
        </w:rPr>
        <w:t>。经学校学位授予条件审核，</w:t>
      </w:r>
      <w:r>
        <w:rPr>
          <w:spacing w:val="4"/>
        </w:rPr>
        <w:t>满足相关要求</w:t>
      </w:r>
      <w:r>
        <w:rPr>
          <w:spacing w:val="-36"/>
        </w:rPr>
        <w:t xml:space="preserve"> </w:t>
      </w:r>
      <w:r>
        <w:rPr>
          <w:spacing w:val="4"/>
        </w:rPr>
        <w:t>，授予硕士学位。</w:t>
      </w:r>
    </w:p>
    <w:p w14:paraId="4B321F64">
      <w:pPr>
        <w:pStyle w:val="2"/>
        <w:spacing w:before="1" w:line="253" w:lineRule="auto"/>
        <w:ind w:left="42" w:right="100" w:firstLine="629"/>
        <w:jc w:val="both"/>
      </w:pPr>
      <w:r>
        <w:rPr>
          <w:spacing w:val="12"/>
        </w:rPr>
        <w:t>所获硕士学位证书与全日制研究生硕士学位证书具有同等</w:t>
      </w:r>
      <w:r>
        <w:rPr>
          <w:spacing w:val="-4"/>
        </w:rPr>
        <w:t>法律效力</w:t>
      </w:r>
      <w:r>
        <w:rPr>
          <w:spacing w:val="-31"/>
        </w:rPr>
        <w:t xml:space="preserve"> </w:t>
      </w:r>
      <w:r>
        <w:rPr>
          <w:spacing w:val="-4"/>
        </w:rPr>
        <w:t>，</w:t>
      </w:r>
      <w:r>
        <w:rPr>
          <w:spacing w:val="-57"/>
        </w:rPr>
        <w:t xml:space="preserve"> </w:t>
      </w:r>
      <w:r>
        <w:rPr>
          <w:spacing w:val="-4"/>
        </w:rPr>
        <w:t>可在</w:t>
      </w:r>
      <w:r>
        <w:rPr>
          <w:rFonts w:ascii="Times New Roman" w:hAnsi="Times New Roman" w:eastAsia="Times New Roman" w:cs="Times New Roman"/>
          <w:spacing w:val="-4"/>
        </w:rPr>
        <w:t>“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-4"/>
        </w:rPr>
        <w:t>学信网</w:t>
      </w:r>
      <w:r>
        <w:rPr>
          <w:rFonts w:ascii="Times New Roman" w:hAnsi="Times New Roman" w:eastAsia="Times New Roman" w:cs="Times New Roman"/>
          <w:spacing w:val="-4"/>
        </w:rPr>
        <w:t>”</w:t>
      </w:r>
      <w:r>
        <w:rPr>
          <w:rFonts w:ascii="Times New Roman" w:hAnsi="Times New Roman" w:eastAsia="Times New Roman" w:cs="Times New Roman"/>
          <w:spacing w:val="-53"/>
        </w:rPr>
        <w:t xml:space="preserve"> </w:t>
      </w:r>
      <w:r>
        <w:rPr>
          <w:spacing w:val="-4"/>
        </w:rPr>
        <w:t>查询</w:t>
      </w:r>
      <w:r>
        <w:rPr>
          <w:spacing w:val="-29"/>
        </w:rPr>
        <w:t xml:space="preserve"> </w:t>
      </w:r>
      <w:r>
        <w:rPr>
          <w:spacing w:val="-4"/>
        </w:rPr>
        <w:t>，</w:t>
      </w:r>
      <w:r>
        <w:rPr>
          <w:spacing w:val="-70"/>
        </w:rPr>
        <w:t xml:space="preserve"> </w:t>
      </w:r>
      <w:r>
        <w:rPr>
          <w:spacing w:val="-4"/>
        </w:rPr>
        <w:t>在职称评定</w:t>
      </w:r>
      <w:r>
        <w:rPr>
          <w:spacing w:val="-51"/>
        </w:rPr>
        <w:t xml:space="preserve"> </w:t>
      </w:r>
      <w:r>
        <w:rPr>
          <w:spacing w:val="-4"/>
        </w:rPr>
        <w:t>、</w:t>
      </w:r>
      <w:r>
        <w:rPr>
          <w:spacing w:val="-43"/>
        </w:rPr>
        <w:t xml:space="preserve"> </w:t>
      </w:r>
      <w:r>
        <w:rPr>
          <w:spacing w:val="-4"/>
        </w:rPr>
        <w:t>岗位晋升</w:t>
      </w:r>
      <w:r>
        <w:rPr>
          <w:spacing w:val="-52"/>
        </w:rPr>
        <w:t xml:space="preserve"> </w:t>
      </w:r>
      <w:r>
        <w:rPr>
          <w:spacing w:val="-4"/>
        </w:rPr>
        <w:t>、</w:t>
      </w:r>
      <w:r>
        <w:rPr>
          <w:spacing w:val="-54"/>
        </w:rPr>
        <w:t xml:space="preserve"> </w:t>
      </w:r>
      <w:r>
        <w:rPr>
          <w:spacing w:val="-4"/>
        </w:rPr>
        <w:t>出</w:t>
      </w:r>
      <w:r>
        <w:rPr>
          <w:spacing w:val="-31"/>
        </w:rPr>
        <w:t xml:space="preserve"> </w:t>
      </w:r>
      <w:r>
        <w:rPr>
          <w:spacing w:val="-4"/>
        </w:rPr>
        <w:t>国</w:t>
      </w:r>
      <w:r>
        <w:rPr>
          <w:spacing w:val="7"/>
        </w:rPr>
        <w:t>留学等方面享受同等待遇。</w:t>
      </w:r>
    </w:p>
    <w:p w14:paraId="04C9725D">
      <w:pPr>
        <w:spacing w:before="1" w:line="227" w:lineRule="auto"/>
        <w:ind w:left="66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三、报名条件</w:t>
      </w:r>
    </w:p>
    <w:p w14:paraId="494DD4BE">
      <w:pPr>
        <w:pStyle w:val="2"/>
        <w:spacing w:before="173" w:line="253" w:lineRule="auto"/>
        <w:ind w:left="35" w:firstLine="651"/>
      </w:pPr>
      <w:r>
        <w:rPr>
          <w:rFonts w:ascii="Times New Roman" w:hAnsi="Times New Roman" w:eastAsia="Times New Roman" w:cs="Times New Roman"/>
          <w:spacing w:val="-8"/>
        </w:rPr>
        <w:t xml:space="preserve">1. </w:t>
      </w:r>
      <w:r>
        <w:rPr>
          <w:spacing w:val="-8"/>
        </w:rPr>
        <w:t>申请人拥护《中华人民共和国宪法》，遵守国家法律法规，</w:t>
      </w:r>
      <w:r>
        <w:rPr>
          <w:spacing w:val="5"/>
        </w:rPr>
        <w:t>品行端正</w:t>
      </w:r>
      <w:r>
        <w:rPr>
          <w:spacing w:val="-31"/>
        </w:rPr>
        <w:t xml:space="preserve"> </w:t>
      </w:r>
      <w:r>
        <w:rPr>
          <w:spacing w:val="5"/>
        </w:rPr>
        <w:t>，</w:t>
      </w:r>
      <w:r>
        <w:rPr>
          <w:spacing w:val="-70"/>
        </w:rPr>
        <w:t xml:space="preserve"> </w:t>
      </w:r>
      <w:r>
        <w:rPr>
          <w:spacing w:val="5"/>
        </w:rPr>
        <w:t>在教学</w:t>
      </w:r>
      <w:r>
        <w:rPr>
          <w:spacing w:val="-55"/>
        </w:rPr>
        <w:t xml:space="preserve"> </w:t>
      </w:r>
      <w:r>
        <w:rPr>
          <w:spacing w:val="5"/>
        </w:rPr>
        <w:t>、科研</w:t>
      </w:r>
      <w:r>
        <w:rPr>
          <w:spacing w:val="-52"/>
        </w:rPr>
        <w:t xml:space="preserve"> </w:t>
      </w:r>
      <w:r>
        <w:rPr>
          <w:spacing w:val="5"/>
        </w:rPr>
        <w:t>、专门技术</w:t>
      </w:r>
      <w:r>
        <w:rPr>
          <w:spacing w:val="-52"/>
        </w:rPr>
        <w:t xml:space="preserve"> </w:t>
      </w:r>
      <w:r>
        <w:rPr>
          <w:spacing w:val="5"/>
        </w:rPr>
        <w:t>、管理等方面做出一定成</w:t>
      </w:r>
      <w:r>
        <w:rPr>
          <w:spacing w:val="-9"/>
        </w:rPr>
        <w:t>绩。</w:t>
      </w:r>
    </w:p>
    <w:p w14:paraId="5F45AE00">
      <w:pPr>
        <w:pStyle w:val="2"/>
        <w:spacing w:before="5" w:line="252" w:lineRule="auto"/>
        <w:ind w:right="97" w:firstLine="656"/>
      </w:pPr>
      <w:r>
        <w:rPr>
          <w:rFonts w:ascii="Times New Roman" w:hAnsi="Times New Roman" w:eastAsia="Times New Roman" w:cs="Times New Roman"/>
          <w:spacing w:val="4"/>
        </w:rPr>
        <w:t>2.</w:t>
      </w:r>
      <w:r>
        <w:rPr>
          <w:spacing w:val="4"/>
        </w:rPr>
        <w:t>具有大学本科学历，获得学士学位，并获得</w:t>
      </w:r>
      <w:r>
        <w:rPr>
          <w:spacing w:val="3"/>
        </w:rPr>
        <w:t>学士学位后工</w:t>
      </w:r>
      <w:r>
        <w:rPr>
          <w:spacing w:val="12"/>
        </w:rPr>
        <w:t>作三年以上者（含三年</w:t>
      </w:r>
      <w:r>
        <w:rPr>
          <w:spacing w:val="-16"/>
        </w:rPr>
        <w:t>）</w:t>
      </w:r>
      <w:r>
        <w:rPr>
          <w:spacing w:val="-18"/>
        </w:rPr>
        <w:t xml:space="preserve"> </w:t>
      </w:r>
      <w:r>
        <w:rPr>
          <w:spacing w:val="-16"/>
        </w:rPr>
        <w:t>；</w:t>
      </w:r>
      <w:r>
        <w:rPr>
          <w:spacing w:val="-65"/>
        </w:rPr>
        <w:t xml:space="preserve"> </w:t>
      </w:r>
      <w:r>
        <w:rPr>
          <w:spacing w:val="12"/>
        </w:rPr>
        <w:t>或虽无学士学位但已获得硕士或博</w:t>
      </w:r>
      <w:r>
        <w:rPr>
          <w:spacing w:val="8"/>
        </w:rPr>
        <w:t>士学位者</w:t>
      </w:r>
      <w:r>
        <w:rPr>
          <w:spacing w:val="-16"/>
        </w:rPr>
        <w:t xml:space="preserve"> </w:t>
      </w:r>
      <w:r>
        <w:rPr>
          <w:spacing w:val="8"/>
        </w:rPr>
        <w:t>；</w:t>
      </w:r>
      <w:r>
        <w:rPr>
          <w:spacing w:val="-65"/>
        </w:rPr>
        <w:t xml:space="preserve"> </w:t>
      </w:r>
      <w:r>
        <w:rPr>
          <w:spacing w:val="8"/>
        </w:rPr>
        <w:t>或通过教育部留学服务中心认证的国（境）</w:t>
      </w:r>
      <w:r>
        <w:rPr>
          <w:spacing w:val="-41"/>
        </w:rPr>
        <w:t xml:space="preserve"> </w:t>
      </w:r>
      <w:r>
        <w:rPr>
          <w:spacing w:val="8"/>
        </w:rPr>
        <w:t>外学士</w:t>
      </w:r>
      <w:r>
        <w:rPr>
          <w:spacing w:val="2"/>
        </w:rPr>
        <w:t>（ 三年及以上）</w:t>
      </w:r>
      <w:r>
        <w:rPr>
          <w:spacing w:val="-36"/>
        </w:rPr>
        <w:t xml:space="preserve"> </w:t>
      </w:r>
      <w:r>
        <w:rPr>
          <w:spacing w:val="2"/>
        </w:rPr>
        <w:t>、硕士或博士学位获得者。</w:t>
      </w:r>
    </w:p>
    <w:p w14:paraId="16A36277">
      <w:pPr>
        <w:pStyle w:val="2"/>
        <w:spacing w:before="1" w:line="261" w:lineRule="auto"/>
        <w:ind w:left="46" w:right="11" w:firstLine="616"/>
      </w:pPr>
      <w:r>
        <w:rPr>
          <w:rFonts w:ascii="Times New Roman" w:hAnsi="Times New Roman" w:eastAsia="Times New Roman" w:cs="Times New Roman"/>
          <w:spacing w:val="4"/>
        </w:rPr>
        <w:t>3.</w:t>
      </w:r>
      <w:r>
        <w:rPr>
          <w:spacing w:val="4"/>
        </w:rPr>
        <w:t>在申请学位的专业或者相近专业做出成绩</w:t>
      </w:r>
      <w:r>
        <w:rPr>
          <w:spacing w:val="-18"/>
        </w:rPr>
        <w:t xml:space="preserve"> </w:t>
      </w:r>
      <w:r>
        <w:rPr>
          <w:spacing w:val="4"/>
        </w:rPr>
        <w:t>，且身心健康，</w:t>
      </w:r>
      <w:r>
        <w:rPr>
          <w:spacing w:val="3"/>
        </w:rPr>
        <w:t>能够完成学业。</w:t>
      </w:r>
    </w:p>
    <w:p w14:paraId="2896BF61">
      <w:pPr>
        <w:spacing w:line="261" w:lineRule="auto"/>
        <w:sectPr>
          <w:pgSz w:w="11906" w:h="16839"/>
          <w:pgMar w:top="1431" w:right="1488" w:bottom="0" w:left="1577" w:header="0" w:footer="0" w:gutter="0"/>
          <w:cols w:space="720" w:num="1"/>
        </w:sectPr>
      </w:pPr>
    </w:p>
    <w:p w14:paraId="6CD57989">
      <w:pPr>
        <w:spacing w:line="350" w:lineRule="auto"/>
        <w:rPr>
          <w:rFonts w:ascii="Arial"/>
          <w:sz w:val="21"/>
        </w:rPr>
      </w:pPr>
    </w:p>
    <w:p w14:paraId="605F3B12">
      <w:pPr>
        <w:spacing w:line="351" w:lineRule="auto"/>
        <w:rPr>
          <w:rFonts w:ascii="Arial"/>
          <w:sz w:val="21"/>
        </w:rPr>
      </w:pPr>
    </w:p>
    <w:p w14:paraId="025EDC12">
      <w:pPr>
        <w:pStyle w:val="2"/>
        <w:spacing w:before="133" w:line="205" w:lineRule="auto"/>
        <w:ind w:left="666"/>
      </w:pPr>
      <w:r>
        <w:rPr>
          <w:rFonts w:ascii="Times New Roman" w:hAnsi="Times New Roman" w:eastAsia="Times New Roman" w:cs="Times New Roman"/>
          <w:spacing w:val="8"/>
        </w:rPr>
        <w:t>4.</w:t>
      </w:r>
      <w:r>
        <w:rPr>
          <w:spacing w:val="8"/>
        </w:rPr>
        <w:t>专业型学位申请要求</w:t>
      </w:r>
    </w:p>
    <w:p w14:paraId="1052C5EB">
      <w:pPr>
        <w:pStyle w:val="2"/>
        <w:spacing w:before="103" w:line="253" w:lineRule="auto"/>
        <w:ind w:left="45" w:right="1" w:firstLine="634"/>
      </w:pPr>
      <w:r>
        <w:rPr>
          <w:spacing w:val="11"/>
        </w:rPr>
        <w:t>根据《关于授予具有研究生毕业同等学力人员临床医学</w:t>
      </w:r>
      <w:r>
        <w:rPr>
          <w:spacing w:val="-46"/>
        </w:rPr>
        <w:t xml:space="preserve"> </w:t>
      </w:r>
      <w:r>
        <w:rPr>
          <w:spacing w:val="11"/>
        </w:rPr>
        <w:t>、</w:t>
      </w:r>
      <w:r>
        <w:rPr>
          <w:spacing w:val="3"/>
        </w:rPr>
        <w:t>口腔医学和中医硕士专业学位的试行办法》（ 学位〔</w:t>
      </w:r>
      <w:r>
        <w:rPr>
          <w:spacing w:val="-2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2015 </w:t>
      </w:r>
      <w:r>
        <w:rPr>
          <w:spacing w:val="3"/>
        </w:rPr>
        <w:t>〕</w:t>
      </w:r>
      <w:r>
        <w:rPr>
          <w:rFonts w:ascii="Times New Roman" w:hAnsi="Times New Roman" w:eastAsia="Times New Roman" w:cs="Times New Roman"/>
          <w:spacing w:val="3"/>
        </w:rPr>
        <w:t>10</w:t>
      </w:r>
      <w:r>
        <w:rPr>
          <w:spacing w:val="1"/>
        </w:rPr>
        <w:t>号 ）文件精神</w:t>
      </w:r>
      <w:r>
        <w:rPr>
          <w:spacing w:val="-29"/>
        </w:rPr>
        <w:t xml:space="preserve"> </w:t>
      </w:r>
      <w:r>
        <w:rPr>
          <w:spacing w:val="1"/>
        </w:rPr>
        <w:t>，</w:t>
      </w:r>
      <w:r>
        <w:rPr>
          <w:spacing w:val="-32"/>
        </w:rPr>
        <w:t xml:space="preserve"> </w:t>
      </w:r>
      <w:r>
        <w:rPr>
          <w:spacing w:val="1"/>
        </w:rPr>
        <w:t>以同等学力申请 口腔医学硕士专业学位的考生</w:t>
      </w:r>
      <w:r>
        <w:rPr>
          <w:spacing w:val="6"/>
        </w:rPr>
        <w:t>资格须具备以下条件：</w:t>
      </w:r>
    </w:p>
    <w:p w14:paraId="450D4E83">
      <w:pPr>
        <w:pStyle w:val="2"/>
        <w:spacing w:before="1" w:line="200" w:lineRule="auto"/>
        <w:ind w:left="651"/>
      </w:pPr>
      <w:r>
        <w:t xml:space="preserve">（ </w:t>
      </w:r>
      <w:r>
        <w:rPr>
          <w:rFonts w:ascii="Times New Roman" w:hAnsi="Times New Roman" w:eastAsia="Times New Roman" w:cs="Times New Roman"/>
        </w:rPr>
        <w:t xml:space="preserve">1 </w:t>
      </w:r>
      <w:r>
        <w:t>）</w:t>
      </w:r>
      <w:r>
        <w:rPr>
          <w:spacing w:val="-59"/>
        </w:rPr>
        <w:t xml:space="preserve"> </w:t>
      </w:r>
      <w:r>
        <w:t>口腔医学类本科毕业生并获得学士学位；</w:t>
      </w:r>
    </w:p>
    <w:p w14:paraId="499EEA67">
      <w:pPr>
        <w:pStyle w:val="2"/>
        <w:spacing w:before="114" w:line="253" w:lineRule="auto"/>
        <w:ind w:firstLine="651"/>
      </w:pPr>
      <w:r>
        <w:rPr>
          <w:spacing w:val="17"/>
        </w:rPr>
        <w:t>（</w:t>
      </w:r>
      <w:r>
        <w:rPr>
          <w:rFonts w:ascii="Times New Roman" w:hAnsi="Times New Roman" w:eastAsia="Times New Roman" w:cs="Times New Roman"/>
          <w:spacing w:val="17"/>
        </w:rPr>
        <w:t>2</w:t>
      </w:r>
      <w:r>
        <w:rPr>
          <w:spacing w:val="17"/>
        </w:rPr>
        <w:t>）</w:t>
      </w:r>
      <w:r>
        <w:rPr>
          <w:spacing w:val="-12"/>
        </w:rPr>
        <w:t xml:space="preserve"> </w:t>
      </w:r>
      <w:r>
        <w:rPr>
          <w:spacing w:val="17"/>
        </w:rPr>
        <w:t>正在接受住院医师规范化培训的住院医师或已获得</w:t>
      </w:r>
      <w:r>
        <w:rPr>
          <w:spacing w:val="7"/>
        </w:rPr>
        <w:t>《住院医师规范化培训合格证书》</w:t>
      </w:r>
      <w:r>
        <w:rPr>
          <w:spacing w:val="-22"/>
        </w:rPr>
        <w:t xml:space="preserve"> </w:t>
      </w:r>
      <w:r>
        <w:rPr>
          <w:spacing w:val="7"/>
        </w:rPr>
        <w:t>的临床医师；</w:t>
      </w:r>
    </w:p>
    <w:p w14:paraId="20CB50A6">
      <w:pPr>
        <w:pStyle w:val="2"/>
        <w:spacing w:before="3" w:line="252" w:lineRule="auto"/>
        <w:ind w:left="62" w:right="2" w:firstLine="589"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3</w:t>
      </w:r>
      <w:r>
        <w:rPr>
          <w:spacing w:val="7"/>
        </w:rPr>
        <w:t>）申请人所申请的专业学位类别及领域应与住院医师规</w:t>
      </w:r>
      <w:r>
        <w:rPr>
          <w:spacing w:val="4"/>
        </w:rPr>
        <w:t>范化培训专业相对应；</w:t>
      </w:r>
    </w:p>
    <w:p w14:paraId="43A7F119">
      <w:pPr>
        <w:pStyle w:val="2"/>
        <w:spacing w:before="1" w:line="252" w:lineRule="auto"/>
        <w:ind w:left="42" w:right="2" w:firstLine="633"/>
      </w:pPr>
      <w:r>
        <w:rPr>
          <w:rFonts w:ascii="Times New Roman" w:hAnsi="Times New Roman" w:eastAsia="Times New Roman" w:cs="Times New Roman"/>
          <w:spacing w:val="12"/>
        </w:rPr>
        <w:t xml:space="preserve">5. </w:t>
      </w:r>
      <w:r>
        <w:rPr>
          <w:spacing w:val="12"/>
        </w:rPr>
        <w:t>申请人选择申硕专业原则上须与本人本科毕业专业相同</w:t>
      </w:r>
      <w:r>
        <w:rPr>
          <w:spacing w:val="1"/>
        </w:rPr>
        <w:t>或相近；</w:t>
      </w:r>
    </w:p>
    <w:p w14:paraId="4B975EA7">
      <w:pPr>
        <w:pStyle w:val="2"/>
        <w:spacing w:before="2" w:line="204" w:lineRule="auto"/>
        <w:ind w:left="674"/>
      </w:pPr>
      <w:r>
        <w:rPr>
          <w:rFonts w:ascii="Times New Roman" w:hAnsi="Times New Roman" w:eastAsia="Times New Roman" w:cs="Times New Roman"/>
          <w:spacing w:val="8"/>
        </w:rPr>
        <w:t>6.</w:t>
      </w:r>
      <w:r>
        <w:rPr>
          <w:spacing w:val="8"/>
        </w:rPr>
        <w:t>其他报考条件以教育部发布的相关规定为准。</w:t>
      </w:r>
    </w:p>
    <w:p w14:paraId="4649F7E6">
      <w:pPr>
        <w:spacing w:before="109" w:line="226" w:lineRule="auto"/>
        <w:ind w:left="69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四、报名方式</w:t>
      </w:r>
    </w:p>
    <w:p w14:paraId="240B9911">
      <w:pPr>
        <w:pStyle w:val="2"/>
        <w:spacing w:before="178" w:line="206" w:lineRule="auto"/>
        <w:ind w:left="682"/>
        <w:outlineLvl w:val="1"/>
      </w:pPr>
      <w:r>
        <w:rPr>
          <w:rFonts w:ascii="Times New Roman" w:hAnsi="Times New Roman" w:eastAsia="Times New Roman" w:cs="Times New Roman"/>
          <w:b/>
          <w:bCs/>
          <w:spacing w:val="-5"/>
        </w:rPr>
        <w:t>1.</w:t>
      </w:r>
      <w:r>
        <w:rPr>
          <w:rFonts w:ascii="Times New Roman" w:hAnsi="Times New Roman" w:eastAsia="Times New Roman" w:cs="Times New Roman"/>
          <w:b/>
          <w:bCs/>
          <w:spacing w:val="-19"/>
        </w:rPr>
        <w:t xml:space="preserve"> </w:t>
      </w:r>
      <w:r>
        <w:rPr>
          <w:b/>
          <w:bCs/>
          <w:spacing w:val="-5"/>
        </w:rPr>
        <w:t>网上报名</w:t>
      </w:r>
    </w:p>
    <w:p w14:paraId="26415EB6">
      <w:pPr>
        <w:pStyle w:val="2"/>
        <w:spacing w:before="102" w:line="204" w:lineRule="auto"/>
        <w:jc w:val="right"/>
      </w:pPr>
      <w:r>
        <w:rPr>
          <w:spacing w:val="-27"/>
        </w:rPr>
        <w:t>申</w:t>
      </w:r>
      <w:r>
        <w:rPr>
          <w:spacing w:val="25"/>
        </w:rPr>
        <w:t xml:space="preserve"> </w:t>
      </w:r>
      <w:r>
        <w:rPr>
          <w:spacing w:val="-26"/>
        </w:rPr>
        <w:t>请</w:t>
      </w:r>
      <w:r>
        <w:rPr>
          <w:spacing w:val="21"/>
        </w:rPr>
        <w:t xml:space="preserve"> </w:t>
      </w:r>
      <w:r>
        <w:rPr>
          <w:spacing w:val="-26"/>
        </w:rPr>
        <w:t>人</w:t>
      </w:r>
      <w:r>
        <w:rPr>
          <w:spacing w:val="33"/>
        </w:rPr>
        <w:t xml:space="preserve"> </w:t>
      </w:r>
      <w:r>
        <w:rPr>
          <w:spacing w:val="-26"/>
        </w:rPr>
        <w:t>需</w:t>
      </w:r>
      <w:r>
        <w:rPr>
          <w:spacing w:val="19"/>
        </w:rPr>
        <w:t xml:space="preserve"> </w:t>
      </w:r>
      <w:r>
        <w:rPr>
          <w:spacing w:val="-26"/>
        </w:rPr>
        <w:t>登</w:t>
      </w:r>
      <w:r>
        <w:rPr>
          <w:spacing w:val="27"/>
        </w:rPr>
        <w:t xml:space="preserve"> </w:t>
      </w:r>
      <w:r>
        <w:rPr>
          <w:spacing w:val="-26"/>
        </w:rPr>
        <w:t>录</w:t>
      </w:r>
      <w:r>
        <w:rPr>
          <w:spacing w:val="27"/>
        </w:rPr>
        <w:t xml:space="preserve"> </w:t>
      </w:r>
      <w:r>
        <w:rPr>
          <w:spacing w:val="-26"/>
        </w:rPr>
        <w:t>我 校  同</w:t>
      </w:r>
      <w:r>
        <w:rPr>
          <w:spacing w:val="27"/>
        </w:rPr>
        <w:t xml:space="preserve"> </w:t>
      </w:r>
      <w:r>
        <w:rPr>
          <w:spacing w:val="-26"/>
        </w:rPr>
        <w:t>等</w:t>
      </w:r>
      <w:r>
        <w:rPr>
          <w:spacing w:val="33"/>
          <w:w w:val="101"/>
        </w:rPr>
        <w:t xml:space="preserve"> </w:t>
      </w:r>
      <w:r>
        <w:rPr>
          <w:spacing w:val="-26"/>
        </w:rPr>
        <w:t>学</w:t>
      </w:r>
      <w:r>
        <w:rPr>
          <w:spacing w:val="25"/>
        </w:rPr>
        <w:t xml:space="preserve"> </w:t>
      </w:r>
      <w:r>
        <w:rPr>
          <w:spacing w:val="-26"/>
        </w:rPr>
        <w:t>力</w:t>
      </w:r>
      <w:r>
        <w:rPr>
          <w:spacing w:val="67"/>
          <w:w w:val="101"/>
        </w:rPr>
        <w:t xml:space="preserve"> </w:t>
      </w:r>
      <w:r>
        <w:rPr>
          <w:spacing w:val="-26"/>
        </w:rPr>
        <w:t>申</w:t>
      </w:r>
      <w:r>
        <w:rPr>
          <w:spacing w:val="18"/>
        </w:rPr>
        <w:t xml:space="preserve"> </w:t>
      </w:r>
      <w:r>
        <w:rPr>
          <w:spacing w:val="-26"/>
        </w:rPr>
        <w:t>硕</w:t>
      </w:r>
      <w:r>
        <w:rPr>
          <w:spacing w:val="55"/>
        </w:rPr>
        <w:t xml:space="preserve"> </w:t>
      </w:r>
      <w:r>
        <w:rPr>
          <w:spacing w:val="-26"/>
        </w:rPr>
        <w:t>网</w:t>
      </w:r>
      <w:r>
        <w:rPr>
          <w:spacing w:val="24"/>
        </w:rPr>
        <w:t xml:space="preserve"> </w:t>
      </w:r>
      <w:r>
        <w:rPr>
          <w:spacing w:val="-26"/>
        </w:rPr>
        <w:t>络</w:t>
      </w:r>
      <w:r>
        <w:rPr>
          <w:spacing w:val="34"/>
        </w:rPr>
        <w:t xml:space="preserve"> </w:t>
      </w:r>
      <w:r>
        <w:rPr>
          <w:spacing w:val="-26"/>
        </w:rPr>
        <w:t>学</w:t>
      </w:r>
      <w:r>
        <w:rPr>
          <w:spacing w:val="53"/>
        </w:rPr>
        <w:t xml:space="preserve"> </w:t>
      </w:r>
      <w:r>
        <w:rPr>
          <w:spacing w:val="-26"/>
        </w:rPr>
        <w:t>习</w:t>
      </w:r>
      <w:r>
        <w:rPr>
          <w:spacing w:val="17"/>
        </w:rPr>
        <w:t xml:space="preserve"> </w:t>
      </w:r>
      <w:r>
        <w:rPr>
          <w:spacing w:val="-26"/>
        </w:rPr>
        <w:t>平</w:t>
      </w:r>
      <w:r>
        <w:rPr>
          <w:spacing w:val="52"/>
        </w:rPr>
        <w:t xml:space="preserve"> </w:t>
      </w:r>
      <w:r>
        <w:rPr>
          <w:spacing w:val="-2"/>
        </w:rPr>
        <w:t>台</w:t>
      </w:r>
    </w:p>
    <w:p w14:paraId="272274D5">
      <w:pPr>
        <w:pStyle w:val="2"/>
        <w:spacing w:before="107" w:line="253" w:lineRule="auto"/>
        <w:ind w:left="22" w:hanging="11"/>
        <w:jc w:val="both"/>
      </w:pPr>
      <w:r>
        <w:rPr>
          <w:spacing w:val="4"/>
        </w:rPr>
        <w:t>（</w:t>
      </w:r>
      <w:r>
        <w:rPr>
          <w:rFonts w:hint="eastAsia"/>
          <w:spacing w:val="4"/>
        </w:rPr>
        <w:t>https://www.ybdxtdxl.cn/school/index2</w:t>
      </w:r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spacing w:val="4"/>
        </w:rPr>
        <w:t>）进行在线报名。并完成在</w:t>
      </w:r>
      <w:r>
        <w:rPr>
          <w:spacing w:val="69"/>
        </w:rPr>
        <w:t xml:space="preserve"> </w:t>
      </w:r>
      <w:r>
        <w:rPr>
          <w:spacing w:val="4"/>
        </w:rPr>
        <w:t>“全国同</w:t>
      </w:r>
      <w:r>
        <w:rPr>
          <w:spacing w:val="-16"/>
        </w:rPr>
        <w:t>等</w:t>
      </w:r>
      <w:r>
        <w:rPr>
          <w:spacing w:val="40"/>
        </w:rPr>
        <w:t xml:space="preserve"> </w:t>
      </w:r>
      <w:r>
        <w:rPr>
          <w:spacing w:val="-16"/>
        </w:rPr>
        <w:t>学</w:t>
      </w:r>
      <w:r>
        <w:rPr>
          <w:spacing w:val="17"/>
        </w:rPr>
        <w:t xml:space="preserve"> </w:t>
      </w:r>
      <w:r>
        <w:rPr>
          <w:spacing w:val="-16"/>
        </w:rPr>
        <w:t>力 人</w:t>
      </w:r>
      <w:r>
        <w:rPr>
          <w:spacing w:val="35"/>
        </w:rPr>
        <w:t xml:space="preserve"> </w:t>
      </w:r>
      <w:r>
        <w:rPr>
          <w:spacing w:val="-16"/>
        </w:rPr>
        <w:t>员</w:t>
      </w:r>
      <w:r>
        <w:rPr>
          <w:spacing w:val="60"/>
        </w:rPr>
        <w:t xml:space="preserve"> </w:t>
      </w:r>
      <w:r>
        <w:rPr>
          <w:spacing w:val="-16"/>
        </w:rPr>
        <w:t>申 请 硕</w:t>
      </w:r>
      <w:r>
        <w:rPr>
          <w:spacing w:val="22"/>
        </w:rPr>
        <w:t xml:space="preserve"> </w:t>
      </w:r>
      <w:r>
        <w:rPr>
          <w:spacing w:val="-16"/>
        </w:rPr>
        <w:t>士</w:t>
      </w:r>
      <w:r>
        <w:rPr>
          <w:spacing w:val="26"/>
        </w:rPr>
        <w:t xml:space="preserve"> </w:t>
      </w:r>
      <w:r>
        <w:rPr>
          <w:spacing w:val="-16"/>
        </w:rPr>
        <w:t>学 位</w:t>
      </w:r>
      <w:r>
        <w:rPr>
          <w:spacing w:val="20"/>
        </w:rPr>
        <w:t xml:space="preserve"> </w:t>
      </w:r>
      <w:r>
        <w:rPr>
          <w:spacing w:val="-16"/>
        </w:rPr>
        <w:t>管</w:t>
      </w:r>
      <w:r>
        <w:rPr>
          <w:spacing w:val="8"/>
        </w:rPr>
        <w:t xml:space="preserve"> </w:t>
      </w:r>
      <w:r>
        <w:rPr>
          <w:spacing w:val="-16"/>
        </w:rPr>
        <w:t>理</w:t>
      </w:r>
      <w:r>
        <w:rPr>
          <w:spacing w:val="16"/>
        </w:rPr>
        <w:t xml:space="preserve"> </w:t>
      </w:r>
      <w:r>
        <w:rPr>
          <w:spacing w:val="-16"/>
        </w:rPr>
        <w:t>工</w:t>
      </w:r>
      <w:r>
        <w:rPr>
          <w:spacing w:val="9"/>
        </w:rPr>
        <w:t xml:space="preserve"> </w:t>
      </w:r>
      <w:r>
        <w:rPr>
          <w:spacing w:val="-16"/>
        </w:rPr>
        <w:t>作</w:t>
      </w:r>
      <w:r>
        <w:rPr>
          <w:spacing w:val="8"/>
        </w:rPr>
        <w:t xml:space="preserve"> </w:t>
      </w:r>
      <w:r>
        <w:rPr>
          <w:spacing w:val="-16"/>
        </w:rPr>
        <w:t>平</w:t>
      </w:r>
      <w:r>
        <w:rPr>
          <w:spacing w:val="42"/>
        </w:rPr>
        <w:t xml:space="preserve"> </w:t>
      </w:r>
      <w:r>
        <w:rPr>
          <w:spacing w:val="-16"/>
        </w:rPr>
        <w:t>台</w:t>
      </w:r>
      <w:r>
        <w:rPr>
          <w:spacing w:val="15"/>
        </w:rPr>
        <w:t xml:space="preserve"> </w:t>
      </w:r>
      <w:r>
        <w:rPr>
          <w:spacing w:val="-16"/>
        </w:rPr>
        <w:t>”（</w:t>
      </w:r>
      <w:r>
        <w:rPr>
          <w:spacing w:val="11"/>
        </w:rPr>
        <w:t xml:space="preserve">  </w:t>
      </w:r>
      <w:r>
        <w:rPr>
          <w:spacing w:val="-16"/>
        </w:rPr>
        <w:t>学</w:t>
      </w:r>
      <w:r>
        <w:rPr>
          <w:spacing w:val="10"/>
        </w:rPr>
        <w:t xml:space="preserve"> </w:t>
      </w:r>
      <w:r>
        <w:rPr>
          <w:spacing w:val="-16"/>
        </w:rPr>
        <w:t>信</w:t>
      </w:r>
      <w:r>
        <w:rPr>
          <w:spacing w:val="47"/>
        </w:rPr>
        <w:t xml:space="preserve"> </w:t>
      </w:r>
      <w:r>
        <w:rPr>
          <w:spacing w:val="-16"/>
        </w:rPr>
        <w:t>网</w:t>
      </w:r>
      <w:r>
        <w:fldChar w:fldCharType="begin"/>
      </w:r>
      <w:r>
        <w:instrText xml:space="preserve"> HYPERLINK "https://tdxl.chsi.com.cn/tdxlsqxt/index.html" </w:instrText>
      </w:r>
      <w:r>
        <w:fldChar w:fldCharType="separate"/>
      </w:r>
      <w:r>
        <w:rPr>
          <w:rFonts w:ascii="Times New Roman" w:hAnsi="Times New Roman" w:eastAsia="Times New Roman" w:cs="Times New Roman"/>
        </w:rPr>
        <w:t>https</w:t>
      </w:r>
      <w:r>
        <w:rPr>
          <w:rFonts w:ascii="Times New Roman" w:hAnsi="Times New Roman" w:eastAsia="Times New Roman" w:cs="Times New Roman"/>
          <w:spacing w:val="8"/>
        </w:rPr>
        <w:t>://</w:t>
      </w:r>
      <w:r>
        <w:rPr>
          <w:rFonts w:ascii="Times New Roman" w:hAnsi="Times New Roman" w:eastAsia="Times New Roman" w:cs="Times New Roman"/>
        </w:rPr>
        <w:t>tdxl</w:t>
      </w:r>
      <w:r>
        <w:rPr>
          <w:rFonts w:ascii="Times New Roman" w:hAnsi="Times New Roman" w:eastAsia="Times New Roman" w:cs="Times New Roman"/>
          <w:spacing w:val="8"/>
        </w:rPr>
        <w:t>.</w:t>
      </w:r>
      <w:r>
        <w:rPr>
          <w:rFonts w:ascii="Times New Roman" w:hAnsi="Times New Roman" w:eastAsia="Times New Roman" w:cs="Times New Roman"/>
        </w:rPr>
        <w:t>chsi</w:t>
      </w:r>
      <w:r>
        <w:rPr>
          <w:rFonts w:ascii="Times New Roman" w:hAnsi="Times New Roman" w:eastAsia="Times New Roman" w:cs="Times New Roman"/>
          <w:spacing w:val="8"/>
        </w:rPr>
        <w:t>.</w:t>
      </w:r>
      <w:r>
        <w:rPr>
          <w:rFonts w:ascii="Times New Roman" w:hAnsi="Times New Roman" w:eastAsia="Times New Roman" w:cs="Times New Roman"/>
        </w:rPr>
        <w:t>com</w:t>
      </w:r>
      <w:r>
        <w:rPr>
          <w:rFonts w:ascii="Times New Roman" w:hAnsi="Times New Roman" w:eastAsia="Times New Roman" w:cs="Times New Roman"/>
          <w:spacing w:val="8"/>
        </w:rPr>
        <w:t>.</w:t>
      </w:r>
      <w:r>
        <w:rPr>
          <w:rFonts w:ascii="Times New Roman" w:hAnsi="Times New Roman" w:eastAsia="Times New Roman" w:cs="Times New Roman"/>
        </w:rPr>
        <w:t>cn</w:t>
      </w:r>
      <w:r>
        <w:rPr>
          <w:rFonts w:ascii="Times New Roman" w:hAnsi="Times New Roman" w:eastAsia="Times New Roman" w:cs="Times New Roman"/>
          <w:spacing w:val="8"/>
        </w:rPr>
        <w:t>/</w:t>
      </w:r>
      <w:r>
        <w:rPr>
          <w:rFonts w:ascii="Times New Roman" w:hAnsi="Times New Roman" w:eastAsia="Times New Roman" w:cs="Times New Roman"/>
        </w:rPr>
        <w:t>tdxlsqxt</w:t>
      </w:r>
      <w:r>
        <w:rPr>
          <w:rFonts w:ascii="Times New Roman" w:hAnsi="Times New Roman" w:eastAsia="Times New Roman" w:cs="Times New Roman"/>
          <w:spacing w:val="8"/>
        </w:rPr>
        <w:t>/</w:t>
      </w:r>
      <w:r>
        <w:rPr>
          <w:rFonts w:ascii="Times New Roman" w:hAnsi="Times New Roman" w:eastAsia="Times New Roman" w:cs="Times New Roman"/>
        </w:rPr>
        <w:t>index</w:t>
      </w:r>
      <w:r>
        <w:rPr>
          <w:rFonts w:ascii="Times New Roman" w:hAnsi="Times New Roman" w:eastAsia="Times New Roman" w:cs="Times New Roman"/>
          <w:spacing w:val="8"/>
        </w:rPr>
        <w:t>.</w:t>
      </w:r>
      <w:r>
        <w:rPr>
          <w:rFonts w:ascii="Times New Roman" w:hAnsi="Times New Roman" w:eastAsia="Times New Roman" w:cs="Times New Roman"/>
        </w:rPr>
        <w:t>html</w:t>
      </w:r>
      <w:r>
        <w:rPr>
          <w:rFonts w:ascii="Times New Roman" w:hAnsi="Times New Roman" w:eastAsia="Times New Roman" w:cs="Times New Roman"/>
        </w:rPr>
        <w:fldChar w:fldCharType="end"/>
      </w:r>
      <w:r>
        <w:rPr>
          <w:rFonts w:ascii="Times New Roman" w:hAnsi="Times New Roman" w:eastAsia="Times New Roman" w:cs="Times New Roman"/>
          <w:spacing w:val="-7"/>
        </w:rPr>
        <w:t xml:space="preserve"> </w:t>
      </w:r>
      <w:r>
        <w:rPr>
          <w:spacing w:val="8"/>
        </w:rPr>
        <w:t>）注册，按要求完善相</w:t>
      </w:r>
      <w:r>
        <w:rPr>
          <w:spacing w:val="6"/>
        </w:rPr>
        <w:t>关信息。</w:t>
      </w:r>
    </w:p>
    <w:p w14:paraId="7808C08B">
      <w:pPr>
        <w:pStyle w:val="2"/>
        <w:spacing w:line="205" w:lineRule="auto"/>
        <w:ind w:left="668"/>
        <w:outlineLvl w:val="1"/>
      </w:pPr>
      <w:r>
        <w:rPr>
          <w:rFonts w:ascii="Times New Roman" w:hAnsi="Times New Roman" w:eastAsia="Times New Roman" w:cs="Times New Roman"/>
          <w:b/>
          <w:bCs/>
          <w:spacing w:val="7"/>
        </w:rPr>
        <w:t>2.</w:t>
      </w:r>
      <w:r>
        <w:rPr>
          <w:b/>
          <w:bCs/>
          <w:spacing w:val="7"/>
        </w:rPr>
        <w:t>现场确认</w:t>
      </w:r>
    </w:p>
    <w:p w14:paraId="6EB5953B">
      <w:pPr>
        <w:pStyle w:val="2"/>
        <w:spacing w:before="106" w:line="200" w:lineRule="auto"/>
        <w:ind w:right="2"/>
        <w:jc w:val="right"/>
      </w:pPr>
      <w:r>
        <w:rPr>
          <w:spacing w:val="9"/>
        </w:rPr>
        <w:t>申请人须在规定时间内（具体时间另行通知）</w:t>
      </w:r>
      <w:r>
        <w:rPr>
          <w:spacing w:val="-45"/>
        </w:rPr>
        <w:t xml:space="preserve"> </w:t>
      </w:r>
      <w:r>
        <w:rPr>
          <w:spacing w:val="9"/>
        </w:rPr>
        <w:t>到学</w:t>
      </w:r>
      <w:r>
        <w:rPr>
          <w:spacing w:val="8"/>
        </w:rPr>
        <w:t>校或指</w:t>
      </w:r>
    </w:p>
    <w:p w14:paraId="30DCF366">
      <w:pPr>
        <w:spacing w:line="200" w:lineRule="auto"/>
        <w:sectPr>
          <w:pgSz w:w="11906" w:h="16839"/>
          <w:pgMar w:top="1431" w:right="1586" w:bottom="0" w:left="1566" w:header="0" w:footer="0" w:gutter="0"/>
          <w:cols w:space="720" w:num="1"/>
        </w:sectPr>
      </w:pPr>
    </w:p>
    <w:p w14:paraId="1086F8F4">
      <w:pPr>
        <w:spacing w:line="349" w:lineRule="auto"/>
        <w:rPr>
          <w:rFonts w:ascii="Arial"/>
          <w:sz w:val="21"/>
        </w:rPr>
      </w:pPr>
    </w:p>
    <w:p w14:paraId="15362C1D">
      <w:pPr>
        <w:spacing w:line="350" w:lineRule="auto"/>
        <w:rPr>
          <w:rFonts w:ascii="Arial"/>
          <w:sz w:val="21"/>
        </w:rPr>
      </w:pPr>
    </w:p>
    <w:p w14:paraId="0DD20001">
      <w:pPr>
        <w:pStyle w:val="2"/>
        <w:spacing w:before="133" w:line="253" w:lineRule="auto"/>
        <w:ind w:left="2" w:right="181" w:hanging="1"/>
        <w:jc w:val="both"/>
      </w:pPr>
      <w:r>
        <w:rPr>
          <w:spacing w:val="6"/>
        </w:rPr>
        <w:t>定地点进行现场确认</w:t>
      </w:r>
      <w:r>
        <w:rPr>
          <w:spacing w:val="-31"/>
        </w:rPr>
        <w:t xml:space="preserve"> </w:t>
      </w:r>
      <w:r>
        <w:rPr>
          <w:spacing w:val="6"/>
        </w:rPr>
        <w:t>，</w:t>
      </w:r>
      <w:r>
        <w:rPr>
          <w:spacing w:val="-53"/>
        </w:rPr>
        <w:t xml:space="preserve"> </w:t>
      </w:r>
      <w:r>
        <w:rPr>
          <w:spacing w:val="6"/>
        </w:rPr>
        <w:t>办理信息图像采集</w:t>
      </w:r>
      <w:r>
        <w:rPr>
          <w:spacing w:val="-30"/>
        </w:rPr>
        <w:t xml:space="preserve"> </w:t>
      </w:r>
      <w:r>
        <w:rPr>
          <w:spacing w:val="6"/>
        </w:rPr>
        <w:t>，</w:t>
      </w:r>
      <w:r>
        <w:rPr>
          <w:spacing w:val="-70"/>
        </w:rPr>
        <w:t xml:space="preserve"> </w:t>
      </w:r>
      <w:r>
        <w:rPr>
          <w:spacing w:val="6"/>
        </w:rPr>
        <w:t>携带报名系</w:t>
      </w:r>
      <w:r>
        <w:rPr>
          <w:spacing w:val="5"/>
        </w:rPr>
        <w:t>统生成</w:t>
      </w:r>
      <w:r>
        <w:rPr>
          <w:spacing w:val="11"/>
        </w:rPr>
        <w:t>的《同等学力人员申请硕士学位全国统一考试资格审查表》</w:t>
      </w:r>
      <w:r>
        <w:rPr>
          <w:spacing w:val="-48"/>
        </w:rPr>
        <w:t xml:space="preserve"> </w:t>
      </w:r>
      <w:r>
        <w:rPr>
          <w:spacing w:val="11"/>
        </w:rPr>
        <w:t>确</w:t>
      </w:r>
      <w:r>
        <w:rPr>
          <w:spacing w:val="6"/>
        </w:rPr>
        <w:t>认签字</w:t>
      </w:r>
      <w:r>
        <w:rPr>
          <w:spacing w:val="-52"/>
        </w:rPr>
        <w:t xml:space="preserve"> </w:t>
      </w:r>
      <w:r>
        <w:rPr>
          <w:spacing w:val="6"/>
        </w:rPr>
        <w:t>。现场确认时需要提交以下材料：</w:t>
      </w:r>
    </w:p>
    <w:p w14:paraId="7C7AB657">
      <w:pPr>
        <w:pStyle w:val="2"/>
        <w:spacing w:before="1" w:line="200" w:lineRule="auto"/>
        <w:ind w:left="615"/>
      </w:pPr>
      <w:r>
        <w:rPr>
          <w:spacing w:val="-1"/>
        </w:rPr>
        <w:t xml:space="preserve">（ </w:t>
      </w:r>
      <w:r>
        <w:rPr>
          <w:rFonts w:ascii="Times New Roman" w:hAnsi="Times New Roman" w:eastAsia="Times New Roman" w:cs="Times New Roman"/>
          <w:spacing w:val="-1"/>
        </w:rPr>
        <w:t>1</w:t>
      </w:r>
      <w:r>
        <w:rPr>
          <w:rFonts w:ascii="Times New Roman" w:hAnsi="Times New Roman" w:eastAsia="Times New Roman" w:cs="Times New Roman"/>
          <w:spacing w:val="-16"/>
        </w:rPr>
        <w:t xml:space="preserve"> </w:t>
      </w:r>
      <w:r>
        <w:rPr>
          <w:spacing w:val="-1"/>
        </w:rPr>
        <w:t>）身份证（原件及复印件）</w:t>
      </w:r>
      <w:r>
        <w:rPr>
          <w:spacing w:val="-45"/>
        </w:rPr>
        <w:t xml:space="preserve"> </w:t>
      </w:r>
      <w:r>
        <w:rPr>
          <w:spacing w:val="-1"/>
        </w:rPr>
        <w:t>、</w:t>
      </w:r>
      <w:r>
        <w:rPr>
          <w:spacing w:val="-60"/>
        </w:rPr>
        <w:t xml:space="preserve"> </w:t>
      </w:r>
      <w:r>
        <w:rPr>
          <w:spacing w:val="-1"/>
        </w:rPr>
        <w:t xml:space="preserve">网报系统注册的 </w:t>
      </w:r>
      <w:r>
        <w:rPr>
          <w:rFonts w:ascii="Times New Roman" w:hAnsi="Times New Roman" w:eastAsia="Times New Roman" w:cs="Times New Roman"/>
          <w:spacing w:val="-1"/>
        </w:rPr>
        <w:t>ID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1"/>
        </w:rPr>
        <w:t>号；</w:t>
      </w:r>
    </w:p>
    <w:p w14:paraId="6CFA207E">
      <w:pPr>
        <w:pStyle w:val="2"/>
        <w:spacing w:before="115" w:line="253" w:lineRule="auto"/>
        <w:ind w:right="178" w:firstLine="615"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spacing w:val="5"/>
        </w:rPr>
        <w:t>）</w:t>
      </w:r>
      <w:r>
        <w:rPr>
          <w:spacing w:val="-36"/>
        </w:rPr>
        <w:t xml:space="preserve"> </w:t>
      </w:r>
      <w:r>
        <w:rPr>
          <w:spacing w:val="5"/>
        </w:rPr>
        <w:t>学历和学位证书（原件及复印件）</w:t>
      </w:r>
      <w:r>
        <w:rPr>
          <w:spacing w:val="-43"/>
        </w:rPr>
        <w:t xml:space="preserve"> </w:t>
      </w:r>
      <w:r>
        <w:rPr>
          <w:spacing w:val="5"/>
        </w:rPr>
        <w:t>、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5"/>
        </w:rPr>
        <w:t>寸蓝底证件照</w:t>
      </w:r>
      <w:r>
        <w:rPr>
          <w:spacing w:val="-3"/>
        </w:rPr>
        <w:t>片（</w:t>
      </w:r>
      <w:r>
        <w:rPr>
          <w:spacing w:val="-2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4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3"/>
        </w:rPr>
        <w:t>张）、学位认证报告（ 学信网查询打印）、电子注册备案</w:t>
      </w:r>
      <w:r>
        <w:rPr>
          <w:spacing w:val="-1"/>
        </w:rPr>
        <w:t>表（</w:t>
      </w:r>
      <w:r>
        <w:rPr>
          <w:spacing w:val="26"/>
        </w:rPr>
        <w:t xml:space="preserve"> </w:t>
      </w:r>
      <w:r>
        <w:rPr>
          <w:spacing w:val="-1"/>
        </w:rPr>
        <w:t>电子版）及复印件（</w:t>
      </w:r>
      <w:r>
        <w:rPr>
          <w:rFonts w:ascii="Times New Roman" w:hAnsi="Times New Roman" w:eastAsia="Times New Roman" w:cs="Times New Roman"/>
          <w:spacing w:val="-1"/>
        </w:rPr>
        <w:t>A4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1"/>
        </w:rPr>
        <w:t>纸复印</w:t>
      </w:r>
      <w:r>
        <w:rPr>
          <w:spacing w:val="6"/>
        </w:rPr>
        <w:t>）；</w:t>
      </w:r>
    </w:p>
    <w:p w14:paraId="5AE14290">
      <w:pPr>
        <w:pStyle w:val="2"/>
        <w:spacing w:before="1" w:line="252" w:lineRule="auto"/>
        <w:ind w:right="181" w:firstLine="615"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3</w:t>
      </w:r>
      <w:r>
        <w:rPr>
          <w:spacing w:val="7"/>
        </w:rPr>
        <w:t>）《延边大学大学同等学力人员申请硕士学位报名登记</w:t>
      </w:r>
      <w:r>
        <w:rPr>
          <w:spacing w:val="-6"/>
        </w:rPr>
        <w:t>表》</w:t>
      </w:r>
      <w:r>
        <w:rPr>
          <w:spacing w:val="-39"/>
        </w:rPr>
        <w:t xml:space="preserve"> </w:t>
      </w:r>
      <w:r>
        <w:rPr>
          <w:spacing w:val="-6"/>
        </w:rPr>
        <w:t xml:space="preserve">一式 </w:t>
      </w:r>
      <w:r>
        <w:rPr>
          <w:rFonts w:ascii="Times New Roman" w:hAnsi="Times New Roman" w:eastAsia="Times New Roman" w:cs="Times New Roman"/>
          <w:spacing w:val="-6"/>
        </w:rPr>
        <w:t>3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6"/>
        </w:rPr>
        <w:t>份；</w:t>
      </w:r>
    </w:p>
    <w:p w14:paraId="374D3CC6">
      <w:pPr>
        <w:pStyle w:val="2"/>
        <w:spacing w:before="3" w:line="252" w:lineRule="auto"/>
        <w:ind w:left="3" w:right="181" w:firstLine="611"/>
      </w:pPr>
      <w:r>
        <w:rPr>
          <w:spacing w:val="3"/>
        </w:rPr>
        <w:t>（</w:t>
      </w:r>
      <w:r>
        <w:rPr>
          <w:rFonts w:ascii="Times New Roman" w:hAnsi="Times New Roman" w:eastAsia="Times New Roman" w:cs="Times New Roman"/>
          <w:spacing w:val="3"/>
        </w:rPr>
        <w:t>4</w:t>
      </w:r>
      <w:r>
        <w:rPr>
          <w:spacing w:val="3"/>
        </w:rPr>
        <w:t>）与</w:t>
      </w:r>
      <w:r>
        <w:rPr>
          <w:spacing w:val="-14"/>
        </w:rPr>
        <w:t xml:space="preserve"> </w:t>
      </w:r>
      <w:r>
        <w:rPr>
          <w:spacing w:val="3"/>
        </w:rPr>
        <w:t>申请学位专业相关的论文、专著</w:t>
      </w:r>
      <w:r>
        <w:rPr>
          <w:spacing w:val="-55"/>
        </w:rPr>
        <w:t xml:space="preserve"> </w:t>
      </w:r>
      <w:r>
        <w:rPr>
          <w:spacing w:val="3"/>
        </w:rPr>
        <w:t>、获奖证书或成果</w:t>
      </w:r>
      <w:r>
        <w:rPr>
          <w:spacing w:val="2"/>
        </w:rPr>
        <w:t>证书等；</w:t>
      </w:r>
    </w:p>
    <w:p w14:paraId="27804F9E">
      <w:pPr>
        <w:pStyle w:val="2"/>
        <w:spacing w:before="3" w:line="252" w:lineRule="auto"/>
        <w:ind w:left="19" w:firstLine="595"/>
      </w:pPr>
      <w:r>
        <w:rPr>
          <w:spacing w:val="2"/>
        </w:rPr>
        <w:t>（</w:t>
      </w:r>
      <w:r>
        <w:rPr>
          <w:rFonts w:ascii="Times New Roman" w:hAnsi="Times New Roman" w:eastAsia="Times New Roman" w:cs="Times New Roman"/>
          <w:spacing w:val="2"/>
        </w:rPr>
        <w:t>5</w:t>
      </w:r>
      <w:r>
        <w:rPr>
          <w:spacing w:val="2"/>
        </w:rPr>
        <w:t>）《延边大学大学接受同等学力申请硕士学位入学须知》</w:t>
      </w:r>
      <w:r>
        <w:rPr>
          <w:spacing w:val="-6"/>
        </w:rPr>
        <w:t xml:space="preserve">一式 </w:t>
      </w:r>
      <w:r>
        <w:rPr>
          <w:rFonts w:ascii="Times New Roman" w:hAnsi="Times New Roman" w:eastAsia="Times New Roman" w:cs="Times New Roman"/>
          <w:spacing w:val="-6"/>
        </w:rPr>
        <w:t>2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6"/>
        </w:rPr>
        <w:t>份。</w:t>
      </w:r>
    </w:p>
    <w:p w14:paraId="260BA38A">
      <w:pPr>
        <w:pStyle w:val="2"/>
        <w:spacing w:before="1" w:line="205" w:lineRule="auto"/>
        <w:ind w:left="629"/>
        <w:outlineLvl w:val="1"/>
      </w:pPr>
      <w:r>
        <w:rPr>
          <w:rFonts w:ascii="Times New Roman" w:hAnsi="Times New Roman" w:eastAsia="Times New Roman" w:cs="Times New Roman"/>
          <w:b/>
          <w:bCs/>
          <w:spacing w:val="7"/>
        </w:rPr>
        <w:t>3.</w:t>
      </w:r>
      <w:r>
        <w:rPr>
          <w:b/>
          <w:bCs/>
          <w:spacing w:val="7"/>
        </w:rPr>
        <w:t>资格审查</w:t>
      </w:r>
    </w:p>
    <w:p w14:paraId="0567717D">
      <w:pPr>
        <w:pStyle w:val="2"/>
        <w:spacing w:before="104" w:line="253" w:lineRule="auto"/>
        <w:ind w:left="8" w:right="181" w:firstLine="651"/>
        <w:jc w:val="both"/>
      </w:pPr>
      <w:r>
        <w:rPr>
          <w:spacing w:val="8"/>
        </w:rPr>
        <w:t>学校对申请人报名资格进行审核</w:t>
      </w:r>
      <w:r>
        <w:rPr>
          <w:spacing w:val="-14"/>
        </w:rPr>
        <w:t xml:space="preserve"> </w:t>
      </w:r>
      <w:r>
        <w:rPr>
          <w:spacing w:val="8"/>
        </w:rPr>
        <w:t>，</w:t>
      </w:r>
      <w:r>
        <w:rPr>
          <w:spacing w:val="-67"/>
        </w:rPr>
        <w:t xml:space="preserve"> </w:t>
      </w:r>
      <w:r>
        <w:rPr>
          <w:spacing w:val="8"/>
        </w:rPr>
        <w:t>通过审查的名单在研究</w:t>
      </w:r>
      <w:r>
        <w:rPr>
          <w:spacing w:val="3"/>
        </w:rPr>
        <w:t>生院和继续教育学院（</w:t>
      </w:r>
      <w:r>
        <w:rPr>
          <w:spacing w:val="43"/>
        </w:rPr>
        <w:t xml:space="preserve"> </w:t>
      </w:r>
      <w:r>
        <w:rPr>
          <w:spacing w:val="3"/>
        </w:rPr>
        <w:t>同等学力）</w:t>
      </w:r>
      <w:r>
        <w:rPr>
          <w:spacing w:val="-15"/>
        </w:rPr>
        <w:t xml:space="preserve"> </w:t>
      </w:r>
      <w:r>
        <w:rPr>
          <w:spacing w:val="3"/>
        </w:rPr>
        <w:t>网页上公布</w:t>
      </w:r>
      <w:r>
        <w:rPr>
          <w:spacing w:val="-50"/>
        </w:rPr>
        <w:t xml:space="preserve"> </w:t>
      </w:r>
      <w:r>
        <w:rPr>
          <w:spacing w:val="3"/>
        </w:rPr>
        <w:t>。资格审查通过</w:t>
      </w:r>
      <w:r>
        <w:rPr>
          <w:spacing w:val="9"/>
        </w:rPr>
        <w:t>并下发入学须知办理相关学习手续</w:t>
      </w:r>
      <w:r>
        <w:rPr>
          <w:spacing w:val="-31"/>
        </w:rPr>
        <w:t xml:space="preserve"> </w:t>
      </w:r>
      <w:r>
        <w:rPr>
          <w:spacing w:val="9"/>
        </w:rPr>
        <w:t>，</w:t>
      </w:r>
      <w:r>
        <w:rPr>
          <w:spacing w:val="-56"/>
        </w:rPr>
        <w:t xml:space="preserve"> </w:t>
      </w:r>
      <w:r>
        <w:rPr>
          <w:spacing w:val="9"/>
        </w:rPr>
        <w:t>完成学籍注册</w:t>
      </w:r>
      <w:r>
        <w:rPr>
          <w:spacing w:val="8"/>
        </w:rPr>
        <w:t>后进入课程</w:t>
      </w:r>
      <w:r>
        <w:rPr>
          <w:spacing w:val="4"/>
        </w:rPr>
        <w:t>学习。</w:t>
      </w:r>
    </w:p>
    <w:p w14:paraId="310E8D4B">
      <w:pPr>
        <w:spacing w:line="226" w:lineRule="auto"/>
        <w:ind w:left="6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五、招生学科专业及统考科目</w:t>
      </w:r>
    </w:p>
    <w:tbl>
      <w:tblPr>
        <w:tblStyle w:val="3"/>
        <w:tblpPr w:leftFromText="180" w:rightFromText="180" w:vertAnchor="text" w:horzAnchor="page" w:tblpX="1098" w:tblpY="367"/>
        <w:tblOverlap w:val="never"/>
        <w:tblW w:w="99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555"/>
        <w:gridCol w:w="2768"/>
        <w:gridCol w:w="1486"/>
        <w:gridCol w:w="1145"/>
        <w:gridCol w:w="1105"/>
        <w:gridCol w:w="723"/>
      </w:tblGrid>
      <w:tr w14:paraId="4E1A2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23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招生学院</w:t>
            </w:r>
          </w:p>
        </w:tc>
        <w:tc>
          <w:tcPr>
            <w:tcW w:w="43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B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招生专业及代码</w:t>
            </w: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7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是否按一级学科招生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E7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授予学位</w:t>
            </w:r>
          </w:p>
        </w:tc>
        <w:tc>
          <w:tcPr>
            <w:tcW w:w="1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E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统考科目</w:t>
            </w:r>
          </w:p>
        </w:tc>
      </w:tr>
      <w:tr w14:paraId="7E1DD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235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43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47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1C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EF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学科综合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FF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外语水平</w:t>
            </w:r>
          </w:p>
        </w:tc>
      </w:tr>
      <w:tr w14:paraId="5ED3A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29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76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教育学040100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E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教育学原理040101</w:t>
            </w: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2B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41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教育学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1A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教育学</w:t>
            </w:r>
          </w:p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C2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</w:tr>
      <w:tr w14:paraId="30FF6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B95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358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5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课程与教学论040102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6EA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9B0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38F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82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642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68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DB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5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比较教育学040104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ED9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44D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C32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D95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B35E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EF0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164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A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教育技术学040110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A08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355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937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7CB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8C3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E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F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护理学101100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A46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0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1F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2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AE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</w:tr>
      <w:tr w14:paraId="5CFE1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1C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9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基础医学1001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7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人体解剖与组织胚胎学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100101</w:t>
            </w: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3F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D5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05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</w:tr>
      <w:tr w14:paraId="1862F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FFA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5A1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4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免疫学100102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027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A3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9DB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9AE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FD7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807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4E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12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病原生物学100103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60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5F2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A9F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84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2A2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18D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6CA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BD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病理学与病理生理学100104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7B9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A3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6B8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7BC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25B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AA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2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临床医学1002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F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内科学100201</w:t>
            </w: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9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F9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86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</w:tr>
      <w:tr w14:paraId="5BCDC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24B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6CE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4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儿科学100202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02E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967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482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67F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E00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6CC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84F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0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皮肤病与性病学100206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896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69F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818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8DC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49A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98D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C86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D9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影像医学与核医学100207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FF9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11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40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BA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474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FC4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EE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E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临床检验诊断学100208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47E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F8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C5C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11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FE3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0BB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087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C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外科学100210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603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B43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C3C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CAF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E83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43A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881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9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妇产科学100211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FE7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9AD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45D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5F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E33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214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49C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D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眼科学100212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B5B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BAD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A8A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8CB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579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AB8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39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5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耳鼻咽喉科学100213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A69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780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416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C42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C89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03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420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5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肿瘤学100214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27F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EB4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11E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DA9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B62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C15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425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4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麻醉学100217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122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00B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4E6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2CF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D55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235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AB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3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急诊医学100218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D36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928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A4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C4B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BD4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义学院</w:t>
            </w:r>
          </w:p>
        </w:tc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7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马克思主义理论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030500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马克思主义基本原理030501</w:t>
            </w: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15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A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F9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哲学</w:t>
            </w:r>
          </w:p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7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</w:tr>
      <w:tr w14:paraId="7C08A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52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95F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30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马克思主义中国化研究030503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6F3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17A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A5E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C4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6C8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EBE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5B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66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思想政治教育 030505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DD7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70C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B6A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1F5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0A6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C0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文学院</w:t>
            </w:r>
          </w:p>
        </w:tc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2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中国语言文学0501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F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文艺学050101</w:t>
            </w: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6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A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9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中国语言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</w:t>
            </w:r>
          </w:p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2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</w:tr>
      <w:tr w14:paraId="45596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A0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C45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E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语言学及应用语言学050102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D62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81C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23C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0CC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93F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FA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B4B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D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汉语言文字学050103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003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A56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E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7C6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85A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0B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8D2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0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中国古典文献学050104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45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35B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41C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DCF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760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C3E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C98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2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中国古代文学050105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ED9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C70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8B2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04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AD5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AF4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2CB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3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中国现当代文学050106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09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D7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D41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F2D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DA6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70E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C0F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6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比较文学050108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C7C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897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321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1D2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D79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73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9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计算机科学与技术0812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DE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计算机应用技术081203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A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工学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学与技术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4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</w:tr>
      <w:tr w14:paraId="471EB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94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农学院</w:t>
            </w:r>
          </w:p>
        </w:tc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AD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畜牧学0905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2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动物遗传育种与繁殖090501</w:t>
            </w: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CA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FB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27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DD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</w:tr>
      <w:tr w14:paraId="40FDB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764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B8F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2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动物营养与饲料科学090502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76D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CD3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263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40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5CB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7AC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62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0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特种经济动物饲养090504</w:t>
            </w: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B59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44F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BB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102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ED8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C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7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中西医结合1006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F8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中西医结合临床100602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FB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中西医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结合学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7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2E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</w:tr>
      <w:tr w14:paraId="4EEF7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22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C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理论经济学020100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29F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CB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EE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99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A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</w:tr>
    </w:tbl>
    <w:p w14:paraId="07F209D8">
      <w:pPr>
        <w:spacing w:line="13955" w:lineRule="exact"/>
        <w:sectPr>
          <w:pgSz w:w="11906" w:h="16839"/>
          <w:pgMar w:top="1238" w:right="585" w:bottom="0" w:left="871" w:header="0" w:footer="0" w:gutter="0"/>
          <w:cols w:space="720" w:num="1"/>
        </w:sectPr>
      </w:pPr>
    </w:p>
    <w:p w14:paraId="1D495FC7">
      <w:pPr>
        <w:spacing w:before="101" w:line="226" w:lineRule="auto"/>
        <w:ind w:firstLine="644" w:firstLineChars="200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六、培养方式</w:t>
      </w:r>
    </w:p>
    <w:p w14:paraId="751E7976">
      <w:pPr>
        <w:pStyle w:val="2"/>
        <w:spacing w:before="172" w:line="253" w:lineRule="auto"/>
        <w:ind w:left="26" w:firstLine="643"/>
        <w:jc w:val="both"/>
      </w:pPr>
      <w:r>
        <w:rPr>
          <w:spacing w:val="9"/>
        </w:rPr>
        <w:t>采取不离岗的学习方式</w:t>
      </w:r>
      <w:r>
        <w:rPr>
          <w:spacing w:val="-20"/>
        </w:rPr>
        <w:t xml:space="preserve"> </w:t>
      </w:r>
      <w:r>
        <w:rPr>
          <w:spacing w:val="9"/>
        </w:rPr>
        <w:t>，</w:t>
      </w:r>
      <w:r>
        <w:rPr>
          <w:spacing w:val="-70"/>
        </w:rPr>
        <w:t xml:space="preserve"> </w:t>
      </w:r>
      <w:r>
        <w:rPr>
          <w:spacing w:val="9"/>
        </w:rPr>
        <w:t>按学术型研究生培养方案规定开</w:t>
      </w:r>
      <w:r>
        <w:rPr>
          <w:spacing w:val="-1"/>
        </w:rPr>
        <w:t>设课程</w:t>
      </w:r>
      <w:r>
        <w:rPr>
          <w:spacing w:val="-26"/>
        </w:rPr>
        <w:t xml:space="preserve"> </w:t>
      </w:r>
      <w:r>
        <w:rPr>
          <w:spacing w:val="-1"/>
        </w:rPr>
        <w:t>，采取线下集中面授</w:t>
      </w:r>
      <w:r>
        <w:rPr>
          <w:spacing w:val="-55"/>
        </w:rPr>
        <w:t xml:space="preserve"> </w:t>
      </w:r>
      <w:r>
        <w:rPr>
          <w:spacing w:val="-1"/>
        </w:rPr>
        <w:t>、线上学习</w:t>
      </w:r>
      <w:r>
        <w:rPr>
          <w:spacing w:val="-54"/>
        </w:rPr>
        <w:t xml:space="preserve"> </w:t>
      </w:r>
      <w:r>
        <w:rPr>
          <w:spacing w:val="-1"/>
        </w:rPr>
        <w:t>、</w:t>
      </w:r>
      <w:r>
        <w:rPr>
          <w:spacing w:val="-46"/>
        </w:rPr>
        <w:t xml:space="preserve"> </w:t>
      </w:r>
      <w:r>
        <w:rPr>
          <w:spacing w:val="-1"/>
        </w:rPr>
        <w:t>自学辅导、实验实习、</w:t>
      </w:r>
      <w:r>
        <w:rPr>
          <w:spacing w:val="11"/>
        </w:rPr>
        <w:t>导师指导等学习形式</w:t>
      </w:r>
      <w:r>
        <w:rPr>
          <w:spacing w:val="-47"/>
        </w:rPr>
        <w:t xml:space="preserve"> </w:t>
      </w:r>
      <w:r>
        <w:rPr>
          <w:spacing w:val="11"/>
        </w:rPr>
        <w:t>。培养过程分为学习阶段（课程学习和学</w:t>
      </w:r>
      <w:r>
        <w:rPr>
          <w:spacing w:val="5"/>
        </w:rPr>
        <w:t>位论文）和申请学位阶段</w:t>
      </w:r>
      <w:r>
        <w:rPr>
          <w:spacing w:val="-33"/>
        </w:rPr>
        <w:t xml:space="preserve"> </w:t>
      </w:r>
      <w:r>
        <w:rPr>
          <w:spacing w:val="5"/>
        </w:rPr>
        <w:t>，</w:t>
      </w:r>
      <w:r>
        <w:rPr>
          <w:spacing w:val="59"/>
        </w:rPr>
        <w:t xml:space="preserve"> </w:t>
      </w:r>
      <w:r>
        <w:rPr>
          <w:spacing w:val="5"/>
        </w:rPr>
        <w:t>须经过以下三个环节完成学位申请</w:t>
      </w:r>
      <w:r>
        <w:rPr>
          <w:spacing w:val="6"/>
        </w:rPr>
        <w:t>工作。</w:t>
      </w:r>
    </w:p>
    <w:p w14:paraId="4C4BE0BD">
      <w:pPr>
        <w:pStyle w:val="2"/>
        <w:spacing w:before="1" w:line="205" w:lineRule="auto"/>
        <w:ind w:left="671"/>
        <w:outlineLvl w:val="1"/>
      </w:pPr>
      <w:r>
        <w:rPr>
          <w:rFonts w:ascii="Times New Roman" w:hAnsi="Times New Roman" w:eastAsia="Times New Roman" w:cs="Times New Roman"/>
          <w:b/>
          <w:bCs/>
          <w:spacing w:val="5"/>
        </w:rPr>
        <w:t>1.</w:t>
      </w:r>
      <w:r>
        <w:rPr>
          <w:b/>
          <w:bCs/>
          <w:spacing w:val="5"/>
        </w:rPr>
        <w:t>课程学习</w:t>
      </w:r>
    </w:p>
    <w:p w14:paraId="0DB02098">
      <w:pPr>
        <w:pStyle w:val="2"/>
        <w:spacing w:before="103" w:line="253" w:lineRule="auto"/>
        <w:ind w:left="24" w:right="126" w:firstLine="695"/>
      </w:pPr>
      <w:r>
        <w:rPr>
          <w:spacing w:val="4"/>
        </w:rPr>
        <w:t>申请人通过资格审查并完成入学后</w:t>
      </w:r>
      <w:r>
        <w:rPr>
          <w:spacing w:val="-17"/>
        </w:rPr>
        <w:t xml:space="preserve"> </w:t>
      </w:r>
      <w:r>
        <w:rPr>
          <w:spacing w:val="4"/>
        </w:rPr>
        <w:t>，</w:t>
      </w:r>
      <w:r>
        <w:rPr>
          <w:spacing w:val="-40"/>
        </w:rPr>
        <w:t xml:space="preserve"> </w:t>
      </w:r>
      <w:r>
        <w:rPr>
          <w:spacing w:val="4"/>
        </w:rPr>
        <w:t>即可开始课程学习</w:t>
      </w:r>
      <w:r>
        <w:rPr>
          <w:spacing w:val="-49"/>
        </w:rPr>
        <w:t xml:space="preserve"> </w:t>
      </w:r>
      <w:r>
        <w:rPr>
          <w:spacing w:val="4"/>
        </w:rPr>
        <w:t>。</w:t>
      </w:r>
      <w:r>
        <w:rPr>
          <w:spacing w:val="6"/>
        </w:rPr>
        <w:t>课程学习科 目</w:t>
      </w:r>
      <w:r>
        <w:rPr>
          <w:spacing w:val="-47"/>
        </w:rPr>
        <w:t xml:space="preserve"> </w:t>
      </w:r>
      <w:r>
        <w:rPr>
          <w:spacing w:val="6"/>
        </w:rPr>
        <w:t>、学分</w:t>
      </w:r>
      <w:r>
        <w:rPr>
          <w:spacing w:val="-52"/>
        </w:rPr>
        <w:t xml:space="preserve"> </w:t>
      </w:r>
      <w:r>
        <w:rPr>
          <w:spacing w:val="6"/>
        </w:rPr>
        <w:t>、考核方式等均按照申请学科研究生培养</w:t>
      </w:r>
      <w:r>
        <w:rPr>
          <w:spacing w:val="7"/>
        </w:rPr>
        <w:t>方案的相关规定进行。</w:t>
      </w:r>
    </w:p>
    <w:p w14:paraId="2734ECBB">
      <w:pPr>
        <w:pStyle w:val="2"/>
        <w:spacing w:before="4" w:line="252" w:lineRule="auto"/>
        <w:ind w:right="126" w:firstLine="719"/>
        <w:jc w:val="both"/>
      </w:pPr>
      <w:r>
        <w:rPr>
          <w:spacing w:val="7"/>
        </w:rPr>
        <w:t>申请人修满培养方案规定的课程</w:t>
      </w:r>
      <w:r>
        <w:rPr>
          <w:spacing w:val="-31"/>
        </w:rPr>
        <w:t xml:space="preserve"> </w:t>
      </w:r>
      <w:r>
        <w:rPr>
          <w:spacing w:val="7"/>
        </w:rPr>
        <w:t>，</w:t>
      </w:r>
      <w:r>
        <w:rPr>
          <w:spacing w:val="-59"/>
        </w:rPr>
        <w:t xml:space="preserve"> </w:t>
      </w:r>
      <w:r>
        <w:rPr>
          <w:spacing w:val="7"/>
        </w:rPr>
        <w:t>可获得延边大学研究生</w:t>
      </w:r>
      <w:r>
        <w:rPr>
          <w:spacing w:val="26"/>
        </w:rPr>
        <w:t>院认定的成绩单和同等学力申请硕士学位课程水平认定证书</w:t>
      </w:r>
      <w:r>
        <w:rPr>
          <w:spacing w:val="1"/>
        </w:rPr>
        <w:t>（结业证书 ）。</w:t>
      </w:r>
    </w:p>
    <w:p w14:paraId="679AE49F">
      <w:pPr>
        <w:pStyle w:val="2"/>
        <w:spacing w:before="5" w:line="252" w:lineRule="auto"/>
        <w:ind w:left="30" w:right="126" w:firstLine="689"/>
        <w:jc w:val="both"/>
      </w:pPr>
      <w:r>
        <w:rPr>
          <w:spacing w:val="9"/>
        </w:rPr>
        <w:t>申请人须在四年内通过规定的课程学习</w:t>
      </w:r>
      <w:r>
        <w:rPr>
          <w:spacing w:val="-48"/>
        </w:rPr>
        <w:t xml:space="preserve"> </w:t>
      </w:r>
      <w:r>
        <w:rPr>
          <w:spacing w:val="9"/>
        </w:rPr>
        <w:t>、修满规定学分，</w:t>
      </w:r>
      <w:r>
        <w:rPr>
          <w:spacing w:val="10"/>
        </w:rPr>
        <w:t>通过学校及国家组织的全部考试（水平认定</w:t>
      </w:r>
      <w:r>
        <w:rPr>
          <w:spacing w:val="-23"/>
        </w:rPr>
        <w:t>）</w:t>
      </w:r>
      <w:r>
        <w:rPr>
          <w:spacing w:val="-19"/>
        </w:rPr>
        <w:t xml:space="preserve"> </w:t>
      </w:r>
      <w:r>
        <w:rPr>
          <w:spacing w:val="-23"/>
        </w:rPr>
        <w:t>，</w:t>
      </w:r>
      <w:r>
        <w:rPr>
          <w:spacing w:val="-28"/>
        </w:rPr>
        <w:t xml:space="preserve"> </w:t>
      </w:r>
      <w:r>
        <w:rPr>
          <w:spacing w:val="10"/>
        </w:rPr>
        <w:t>四年内未</w:t>
      </w:r>
      <w:r>
        <w:rPr>
          <w:spacing w:val="9"/>
        </w:rPr>
        <w:t>通过</w:t>
      </w:r>
      <w:r>
        <w:rPr>
          <w:spacing w:val="2"/>
        </w:rPr>
        <w:t>者</w:t>
      </w:r>
      <w:r>
        <w:rPr>
          <w:spacing w:val="-34"/>
        </w:rPr>
        <w:t xml:space="preserve"> </w:t>
      </w:r>
      <w:r>
        <w:rPr>
          <w:spacing w:val="2"/>
        </w:rPr>
        <w:t>，本次申请无效。</w:t>
      </w:r>
    </w:p>
    <w:p w14:paraId="7108E831">
      <w:pPr>
        <w:pStyle w:val="2"/>
        <w:spacing w:before="1" w:line="205" w:lineRule="auto"/>
        <w:ind w:left="657"/>
        <w:outlineLvl w:val="1"/>
      </w:pPr>
      <w:r>
        <w:rPr>
          <w:rFonts w:ascii="Times New Roman" w:hAnsi="Times New Roman" w:eastAsia="Times New Roman" w:cs="Times New Roman"/>
          <w:b/>
          <w:bCs/>
          <w:spacing w:val="1"/>
        </w:rPr>
        <w:t>2.</w:t>
      </w:r>
      <w:r>
        <w:rPr>
          <w:rFonts w:ascii="Times New Roman" w:hAnsi="Times New Roman" w:eastAsia="Times New Roman" w:cs="Times New Roman"/>
          <w:b/>
          <w:bCs/>
          <w:spacing w:val="-41"/>
        </w:rPr>
        <w:t xml:space="preserve"> </w:t>
      </w:r>
      <w:r>
        <w:rPr>
          <w:b/>
          <w:bCs/>
          <w:spacing w:val="1"/>
        </w:rPr>
        <w:t>学位论文</w:t>
      </w:r>
    </w:p>
    <w:p w14:paraId="01A4C8C2">
      <w:pPr>
        <w:pStyle w:val="2"/>
        <w:spacing w:before="101" w:line="253" w:lineRule="auto"/>
        <w:ind w:left="30" w:right="126" w:firstLine="708"/>
        <w:jc w:val="both"/>
      </w:pPr>
      <w:r>
        <w:rPr>
          <w:spacing w:val="4"/>
        </w:rPr>
        <w:t>自通过全部考试之日起（ 完成第一阶段课程学习</w:t>
      </w:r>
      <w:r>
        <w:rPr>
          <w:spacing w:val="-5"/>
        </w:rPr>
        <w:t>）</w:t>
      </w:r>
      <w:r>
        <w:rPr>
          <w:spacing w:val="-19"/>
        </w:rPr>
        <w:t xml:space="preserve"> </w:t>
      </w:r>
      <w:r>
        <w:rPr>
          <w:spacing w:val="-5"/>
        </w:rPr>
        <w:t>，</w:t>
      </w:r>
      <w:r>
        <w:rPr>
          <w:spacing w:val="4"/>
        </w:rPr>
        <w:t>进入</w:t>
      </w:r>
      <w:r>
        <w:rPr>
          <w:spacing w:val="5"/>
        </w:rPr>
        <w:t>学位论文阶段</w:t>
      </w:r>
      <w:r>
        <w:rPr>
          <w:spacing w:val="-48"/>
        </w:rPr>
        <w:t xml:space="preserve"> </w:t>
      </w:r>
      <w:r>
        <w:rPr>
          <w:spacing w:val="5"/>
        </w:rPr>
        <w:t>。在导师指导下</w:t>
      </w:r>
      <w:r>
        <w:rPr>
          <w:spacing w:val="-33"/>
        </w:rPr>
        <w:t xml:space="preserve"> </w:t>
      </w:r>
      <w:r>
        <w:rPr>
          <w:spacing w:val="5"/>
        </w:rPr>
        <w:t>，</w:t>
      </w:r>
      <w:r>
        <w:rPr>
          <w:spacing w:val="-52"/>
        </w:rPr>
        <w:t xml:space="preserve"> </w:t>
      </w:r>
      <w:r>
        <w:rPr>
          <w:spacing w:val="5"/>
        </w:rPr>
        <w:t>一年内提交学位论文</w:t>
      </w:r>
      <w:r>
        <w:rPr>
          <w:spacing w:val="-30"/>
        </w:rPr>
        <w:t xml:space="preserve"> </w:t>
      </w:r>
      <w:r>
        <w:rPr>
          <w:spacing w:val="5"/>
        </w:rPr>
        <w:t>，送审通</w:t>
      </w:r>
      <w:r>
        <w:rPr>
          <w:spacing w:val="7"/>
        </w:rPr>
        <w:t>过后在半年内完成论文答辩。</w:t>
      </w:r>
    </w:p>
    <w:p w14:paraId="65087377">
      <w:pPr>
        <w:pStyle w:val="2"/>
        <w:spacing w:before="2" w:line="261" w:lineRule="auto"/>
        <w:ind w:left="25" w:right="126" w:firstLine="655"/>
      </w:pPr>
      <w:r>
        <w:rPr>
          <w:spacing w:val="9"/>
        </w:rPr>
        <w:t>第一次论文送审或答辩未通过</w:t>
      </w:r>
      <w:r>
        <w:rPr>
          <w:spacing w:val="-31"/>
        </w:rPr>
        <w:t xml:space="preserve"> </w:t>
      </w:r>
      <w:r>
        <w:rPr>
          <w:spacing w:val="9"/>
        </w:rPr>
        <w:t>，</w:t>
      </w:r>
      <w:r>
        <w:rPr>
          <w:spacing w:val="-70"/>
        </w:rPr>
        <w:t xml:space="preserve"> </w:t>
      </w:r>
      <w:r>
        <w:rPr>
          <w:spacing w:val="9"/>
        </w:rPr>
        <w:t>建议修改论文参加第二次送审及第二次答辩者</w:t>
      </w:r>
      <w:r>
        <w:rPr>
          <w:spacing w:val="-24"/>
        </w:rPr>
        <w:t xml:space="preserve"> </w:t>
      </w:r>
      <w:r>
        <w:rPr>
          <w:spacing w:val="9"/>
        </w:rPr>
        <w:t>，</w:t>
      </w:r>
      <w:r>
        <w:rPr>
          <w:spacing w:val="-59"/>
        </w:rPr>
        <w:t xml:space="preserve"> </w:t>
      </w:r>
      <w:r>
        <w:rPr>
          <w:spacing w:val="9"/>
        </w:rPr>
        <w:t>可在送审通过后半年至一年内参加第二</w:t>
      </w:r>
    </w:p>
    <w:p w14:paraId="4BF41759">
      <w:pPr>
        <w:spacing w:line="261" w:lineRule="auto"/>
        <w:sectPr>
          <w:pgSz w:w="11906" w:h="16839"/>
          <w:pgMar w:top="1431" w:right="1462" w:bottom="0" w:left="1577" w:header="0" w:footer="0" w:gutter="0"/>
          <w:cols w:space="720" w:num="1"/>
        </w:sectPr>
      </w:pPr>
    </w:p>
    <w:p w14:paraId="247CFC66">
      <w:pPr>
        <w:spacing w:line="350" w:lineRule="auto"/>
        <w:rPr>
          <w:rFonts w:ascii="Arial"/>
          <w:sz w:val="21"/>
        </w:rPr>
      </w:pPr>
    </w:p>
    <w:p w14:paraId="74C69647">
      <w:pPr>
        <w:spacing w:line="350" w:lineRule="auto"/>
        <w:rPr>
          <w:rFonts w:ascii="Arial"/>
          <w:sz w:val="21"/>
        </w:rPr>
      </w:pPr>
    </w:p>
    <w:p w14:paraId="792E0853">
      <w:pPr>
        <w:pStyle w:val="2"/>
        <w:spacing w:before="133" w:line="253" w:lineRule="auto"/>
        <w:ind w:left="5" w:right="280" w:firstLine="9"/>
      </w:pPr>
      <w:r>
        <w:rPr>
          <w:spacing w:val="12"/>
        </w:rPr>
        <w:t>次答辩（相关事宜遵从学校全日制硕士研究生学位论文相关规</w:t>
      </w:r>
      <w:r>
        <w:rPr>
          <w:spacing w:val="-3"/>
        </w:rPr>
        <w:t>定）</w:t>
      </w:r>
      <w:r>
        <w:rPr>
          <w:spacing w:val="-63"/>
        </w:rPr>
        <w:t xml:space="preserve"> </w:t>
      </w:r>
      <w:r>
        <w:rPr>
          <w:spacing w:val="-3"/>
        </w:rPr>
        <w:t>。</w:t>
      </w:r>
    </w:p>
    <w:p w14:paraId="4F27A496">
      <w:pPr>
        <w:pStyle w:val="2"/>
        <w:spacing w:before="1" w:line="204" w:lineRule="auto"/>
        <w:ind w:left="647"/>
      </w:pPr>
      <w:r>
        <w:rPr>
          <w:spacing w:val="6"/>
        </w:rPr>
        <w:t>答辩未通过者或逾期未申请者</w:t>
      </w:r>
      <w:r>
        <w:rPr>
          <w:spacing w:val="-20"/>
        </w:rPr>
        <w:t xml:space="preserve"> </w:t>
      </w:r>
      <w:r>
        <w:rPr>
          <w:spacing w:val="6"/>
        </w:rPr>
        <w:t>，本次申请无效。</w:t>
      </w:r>
    </w:p>
    <w:p w14:paraId="72964769">
      <w:pPr>
        <w:pStyle w:val="2"/>
        <w:spacing w:before="106" w:line="205" w:lineRule="auto"/>
        <w:ind w:left="633"/>
        <w:outlineLvl w:val="1"/>
      </w:pPr>
      <w:r>
        <w:rPr>
          <w:rFonts w:ascii="Times New Roman" w:hAnsi="Times New Roman" w:eastAsia="Times New Roman" w:cs="Times New Roman"/>
          <w:b/>
          <w:bCs/>
          <w:spacing w:val="5"/>
        </w:rPr>
        <w:t>3.</w:t>
      </w:r>
      <w:r>
        <w:rPr>
          <w:rFonts w:ascii="Times New Roman" w:hAnsi="Times New Roman" w:eastAsia="Times New Roman" w:cs="Times New Roman"/>
          <w:b/>
          <w:bCs/>
          <w:spacing w:val="-39"/>
        </w:rPr>
        <w:t xml:space="preserve"> </w:t>
      </w:r>
      <w:r>
        <w:rPr>
          <w:b/>
          <w:bCs/>
          <w:spacing w:val="5"/>
        </w:rPr>
        <w:t>学位授予审核评定</w:t>
      </w:r>
    </w:p>
    <w:p w14:paraId="7A75F6D9">
      <w:pPr>
        <w:pStyle w:val="2"/>
        <w:spacing w:before="103" w:line="253" w:lineRule="auto"/>
        <w:ind w:right="280" w:firstLine="698"/>
        <w:jc w:val="both"/>
      </w:pPr>
      <w:r>
        <w:rPr>
          <w:spacing w:val="11"/>
        </w:rPr>
        <w:t>申请人通过同等学力水平认定（通过学校及</w:t>
      </w:r>
      <w:r>
        <w:rPr>
          <w:spacing w:val="10"/>
        </w:rPr>
        <w:t>国家组织的全部课程学习考核</w:t>
      </w:r>
      <w:r>
        <w:rPr>
          <w:spacing w:val="-52"/>
        </w:rPr>
        <w:t xml:space="preserve"> </w:t>
      </w:r>
      <w:r>
        <w:rPr>
          <w:spacing w:val="10"/>
        </w:rPr>
        <w:t>、完成学位论文并通过学位论</w:t>
      </w:r>
      <w:r>
        <w:rPr>
          <w:spacing w:val="9"/>
        </w:rPr>
        <w:t>文答辩</w:t>
      </w:r>
      <w:r>
        <w:rPr>
          <w:spacing w:val="-23"/>
        </w:rPr>
        <w:t>）</w:t>
      </w:r>
      <w:r>
        <w:rPr>
          <w:spacing w:val="-19"/>
        </w:rPr>
        <w:t xml:space="preserve"> </w:t>
      </w:r>
      <w:r>
        <w:rPr>
          <w:spacing w:val="-23"/>
        </w:rPr>
        <w:t>，</w:t>
      </w:r>
      <w:r>
        <w:rPr>
          <w:spacing w:val="-56"/>
        </w:rPr>
        <w:t xml:space="preserve"> </w:t>
      </w:r>
      <w:r>
        <w:rPr>
          <w:spacing w:val="9"/>
        </w:rPr>
        <w:t>完成</w:t>
      </w:r>
      <w:r>
        <w:rPr>
          <w:spacing w:val="6"/>
        </w:rPr>
        <w:t>必修环节</w:t>
      </w:r>
      <w:r>
        <w:rPr>
          <w:spacing w:val="-22"/>
        </w:rPr>
        <w:t xml:space="preserve"> </w:t>
      </w:r>
      <w:r>
        <w:rPr>
          <w:spacing w:val="6"/>
        </w:rPr>
        <w:t>，</w:t>
      </w:r>
      <w:r>
        <w:rPr>
          <w:spacing w:val="-64"/>
        </w:rPr>
        <w:t xml:space="preserve"> </w:t>
      </w:r>
      <w:r>
        <w:rPr>
          <w:spacing w:val="6"/>
        </w:rPr>
        <w:t>符合学位授予条件</w:t>
      </w:r>
      <w:r>
        <w:rPr>
          <w:spacing w:val="-33"/>
        </w:rPr>
        <w:t xml:space="preserve"> </w:t>
      </w:r>
      <w:r>
        <w:rPr>
          <w:spacing w:val="6"/>
        </w:rPr>
        <w:t>，</w:t>
      </w:r>
      <w:r>
        <w:rPr>
          <w:spacing w:val="-63"/>
        </w:rPr>
        <w:t xml:space="preserve"> </w:t>
      </w:r>
      <w:r>
        <w:rPr>
          <w:spacing w:val="6"/>
        </w:rPr>
        <w:t>经延边大学学术委员会审议后</w:t>
      </w:r>
      <w:r>
        <w:rPr>
          <w:spacing w:val="7"/>
        </w:rPr>
        <w:t>授予延边大学硕士学位。</w:t>
      </w:r>
    </w:p>
    <w:p w14:paraId="4E21E0C4">
      <w:pPr>
        <w:spacing w:before="1" w:line="228" w:lineRule="auto"/>
        <w:ind w:left="63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七、收费标准：</w:t>
      </w:r>
    </w:p>
    <w:p w14:paraId="59D803EC">
      <w:pPr>
        <w:pStyle w:val="2"/>
        <w:spacing w:before="175" w:line="200" w:lineRule="auto"/>
        <w:ind w:left="647"/>
      </w:pPr>
      <w:r>
        <w:rPr>
          <w:spacing w:val="-2"/>
        </w:rPr>
        <w:t>依据（ 吉政办发【</w:t>
      </w:r>
      <w:r>
        <w:rPr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2006</w:t>
      </w:r>
      <w:r>
        <w:rPr>
          <w:spacing w:val="-2"/>
        </w:rPr>
        <w:t>】</w:t>
      </w:r>
      <w:r>
        <w:rPr>
          <w:rFonts w:ascii="Times New Roman" w:hAnsi="Times New Roman" w:eastAsia="Times New Roman" w:cs="Times New Roman"/>
          <w:spacing w:val="-2"/>
        </w:rPr>
        <w:t>31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2"/>
        </w:rPr>
        <w:t>号 ）文件相关规定收取学</w:t>
      </w:r>
      <w:r>
        <w:rPr>
          <w:spacing w:val="-3"/>
        </w:rPr>
        <w:t>费。</w:t>
      </w:r>
    </w:p>
    <w:p w14:paraId="0690B1AE">
      <w:pPr>
        <w:pStyle w:val="2"/>
        <w:spacing w:before="119" w:line="252" w:lineRule="auto"/>
        <w:ind w:left="23" w:right="281" w:firstLine="642"/>
      </w:pPr>
      <w:r>
        <w:rPr>
          <w:rFonts w:ascii="Times New Roman" w:hAnsi="Times New Roman" w:eastAsia="Times New Roman" w:cs="Times New Roman"/>
          <w:spacing w:val="1"/>
        </w:rPr>
        <w:t>1.</w:t>
      </w:r>
      <w:r>
        <w:rPr>
          <w:spacing w:val="1"/>
        </w:rPr>
        <w:t>课程学习阶段：</w:t>
      </w:r>
      <w:r>
        <w:rPr>
          <w:spacing w:val="-71"/>
        </w:rPr>
        <w:t xml:space="preserve"> </w:t>
      </w:r>
      <w:r>
        <w:rPr>
          <w:spacing w:val="1"/>
        </w:rPr>
        <w:t xml:space="preserve">每生每年 </w:t>
      </w:r>
      <w:r>
        <w:rPr>
          <w:rFonts w:ascii="Times New Roman" w:hAnsi="Times New Roman" w:eastAsia="Times New Roman" w:cs="Times New Roman"/>
          <w:spacing w:val="1"/>
        </w:rPr>
        <w:t>8000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1"/>
        </w:rPr>
        <w:t>元</w:t>
      </w:r>
      <w:r>
        <w:rPr>
          <w:spacing w:val="-33"/>
        </w:rPr>
        <w:t xml:space="preserve"> </w:t>
      </w:r>
      <w:r>
        <w:rPr>
          <w:spacing w:val="1"/>
        </w:rPr>
        <w:t>，按年收取</w:t>
      </w:r>
      <w:r>
        <w:rPr>
          <w:spacing w:val="-35"/>
        </w:rPr>
        <w:t xml:space="preserve"> </w:t>
      </w:r>
      <w:r>
        <w:rPr>
          <w:spacing w:val="1"/>
        </w:rPr>
        <w:t>，</w:t>
      </w:r>
      <w:r>
        <w:rPr>
          <w:spacing w:val="-71"/>
        </w:rPr>
        <w:t xml:space="preserve"> </w:t>
      </w:r>
      <w:r>
        <w:t>根据不同</w:t>
      </w:r>
      <w:r>
        <w:rPr>
          <w:spacing w:val="3"/>
        </w:rPr>
        <w:t xml:space="preserve">学习内容只收 </w:t>
      </w:r>
      <w:r>
        <w:rPr>
          <w:rFonts w:ascii="Times New Roman" w:hAnsi="Times New Roman" w:eastAsia="Times New Roman" w:cs="Times New Roman"/>
          <w:spacing w:val="3"/>
        </w:rPr>
        <w:t xml:space="preserve">2 </w:t>
      </w:r>
      <w:r>
        <w:rPr>
          <w:spacing w:val="3"/>
        </w:rPr>
        <w:t>年学费。</w:t>
      </w:r>
    </w:p>
    <w:p w14:paraId="324BD3A8">
      <w:pPr>
        <w:pStyle w:val="2"/>
        <w:spacing w:before="2" w:line="203" w:lineRule="auto"/>
        <w:ind w:left="635"/>
      </w:pPr>
      <w:r>
        <w:rPr>
          <w:rFonts w:ascii="Times New Roman" w:hAnsi="Times New Roman" w:eastAsia="Times New Roman" w:cs="Times New Roman"/>
          <w:spacing w:val="-1"/>
        </w:rPr>
        <w:t xml:space="preserve">2. </w:t>
      </w:r>
      <w:r>
        <w:rPr>
          <w:spacing w:val="-1"/>
        </w:rPr>
        <w:t>申请学位阶段：</w:t>
      </w:r>
      <w:r>
        <w:rPr>
          <w:spacing w:val="-4"/>
        </w:rPr>
        <w:t xml:space="preserve"> </w:t>
      </w:r>
      <w:r>
        <w:rPr>
          <w:spacing w:val="-1"/>
        </w:rPr>
        <w:t xml:space="preserve">申请硕士学位每生 </w:t>
      </w:r>
      <w:r>
        <w:rPr>
          <w:rFonts w:ascii="Times New Roman" w:hAnsi="Times New Roman" w:eastAsia="Times New Roman" w:cs="Times New Roman"/>
          <w:spacing w:val="-1"/>
        </w:rPr>
        <w:t>5000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1"/>
        </w:rPr>
        <w:t>元。</w:t>
      </w:r>
    </w:p>
    <w:p w14:paraId="3B3CC579">
      <w:pPr>
        <w:pStyle w:val="2"/>
        <w:spacing w:before="110" w:line="253" w:lineRule="auto"/>
        <w:ind w:left="20" w:right="278" w:firstLine="621"/>
      </w:pPr>
      <w:r>
        <w:rPr>
          <w:rFonts w:ascii="Times New Roman" w:hAnsi="Times New Roman" w:eastAsia="Times New Roman" w:cs="Times New Roman"/>
          <w:spacing w:val="2"/>
        </w:rPr>
        <w:t>3.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2"/>
        </w:rPr>
        <w:t>学费缴纳方式：由本人在延边大学财务缴费平台上完成缴</w:t>
      </w:r>
      <w:r>
        <w:rPr>
          <w:spacing w:val="-12"/>
        </w:rPr>
        <w:t>费。</w:t>
      </w:r>
    </w:p>
    <w:p w14:paraId="0EA9766D">
      <w:pPr>
        <w:spacing w:before="2" w:line="227" w:lineRule="auto"/>
        <w:ind w:left="640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八、其他</w:t>
      </w:r>
    </w:p>
    <w:p w14:paraId="37D89BC4">
      <w:pPr>
        <w:pStyle w:val="2"/>
        <w:spacing w:before="177" w:line="252" w:lineRule="auto"/>
        <w:ind w:left="13" w:right="278" w:firstLine="651"/>
      </w:pPr>
      <w:r>
        <w:rPr>
          <w:rFonts w:ascii="Times New Roman" w:hAnsi="Times New Roman" w:eastAsia="Times New Roman" w:cs="Times New Roman"/>
          <w:spacing w:val="2"/>
        </w:rPr>
        <w:t>1.</w:t>
      </w:r>
      <w:r>
        <w:rPr>
          <w:spacing w:val="2"/>
        </w:rPr>
        <w:t>报名资格凡弄虚作假，一经查实，取消申请资格，造成的</w:t>
      </w:r>
      <w:r>
        <w:rPr>
          <w:spacing w:val="6"/>
        </w:rPr>
        <w:t>后果由申请人自行承担。</w:t>
      </w:r>
    </w:p>
    <w:p w14:paraId="2AEEF0ED">
      <w:pPr>
        <w:pStyle w:val="2"/>
        <w:spacing w:before="1" w:line="204" w:lineRule="auto"/>
        <w:jc w:val="right"/>
      </w:pPr>
      <w:r>
        <w:rPr>
          <w:rFonts w:ascii="Times New Roman" w:hAnsi="Times New Roman" w:eastAsia="Times New Roman" w:cs="Times New Roman"/>
        </w:rPr>
        <w:t xml:space="preserve">2. </w:t>
      </w:r>
      <w:r>
        <w:t>申请人因个人原因中止学习，须提交申请后</w:t>
      </w:r>
      <w:r>
        <w:rPr>
          <w:spacing w:val="-1"/>
        </w:rPr>
        <w:t>办理相关手续。</w:t>
      </w:r>
    </w:p>
    <w:p w14:paraId="12982E3A">
      <w:pPr>
        <w:pStyle w:val="2"/>
        <w:spacing w:before="109" w:line="253" w:lineRule="auto"/>
        <w:ind w:left="6" w:right="280" w:firstLine="635"/>
      </w:pPr>
      <w:r>
        <w:rPr>
          <w:rFonts w:ascii="Times New Roman" w:hAnsi="Times New Roman" w:eastAsia="Times New Roman" w:cs="Times New Roman"/>
          <w:spacing w:val="3"/>
        </w:rPr>
        <w:t>3.</w:t>
      </w:r>
      <w:r>
        <w:rPr>
          <w:spacing w:val="3"/>
        </w:rPr>
        <w:t>本简章未尽事宜参照国家及学校相关规定执行。如遇国家</w:t>
      </w:r>
      <w:r>
        <w:rPr>
          <w:spacing w:val="2"/>
        </w:rPr>
        <w:t>政策变动</w:t>
      </w:r>
      <w:r>
        <w:rPr>
          <w:spacing w:val="-21"/>
        </w:rPr>
        <w:t xml:space="preserve"> </w:t>
      </w:r>
      <w:r>
        <w:rPr>
          <w:spacing w:val="2"/>
        </w:rPr>
        <w:t>，</w:t>
      </w:r>
      <w:r>
        <w:rPr>
          <w:spacing w:val="-65"/>
        </w:rPr>
        <w:t xml:space="preserve"> </w:t>
      </w:r>
      <w:r>
        <w:rPr>
          <w:spacing w:val="2"/>
        </w:rPr>
        <w:t>均以国家相关政策为准。</w:t>
      </w:r>
    </w:p>
    <w:p w14:paraId="76696AC8">
      <w:pPr>
        <w:spacing w:line="227" w:lineRule="auto"/>
        <w:ind w:left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九、联系咨询</w:t>
      </w:r>
    </w:p>
    <w:p w14:paraId="796CE4CD">
      <w:pPr>
        <w:spacing w:line="227" w:lineRule="auto"/>
        <w:rPr>
          <w:rFonts w:ascii="黑体" w:hAnsi="黑体" w:eastAsia="黑体" w:cs="黑体"/>
          <w:sz w:val="31"/>
          <w:szCs w:val="31"/>
        </w:rPr>
        <w:sectPr>
          <w:pgSz w:w="11906" w:h="16839"/>
          <w:pgMar w:top="1431" w:right="1307" w:bottom="0" w:left="1598" w:header="0" w:footer="0" w:gutter="0"/>
          <w:cols w:space="720" w:num="1"/>
        </w:sectPr>
      </w:pPr>
    </w:p>
    <w:p w14:paraId="6A2170FB">
      <w:pPr>
        <w:spacing w:line="350" w:lineRule="auto"/>
        <w:rPr>
          <w:rFonts w:ascii="Arial"/>
          <w:sz w:val="21"/>
        </w:rPr>
      </w:pPr>
    </w:p>
    <w:p w14:paraId="3FA9591F">
      <w:pPr>
        <w:spacing w:line="350" w:lineRule="auto"/>
        <w:rPr>
          <w:rFonts w:ascii="Arial"/>
          <w:sz w:val="21"/>
        </w:rPr>
      </w:pPr>
    </w:p>
    <w:p w14:paraId="077C993F">
      <w:pPr>
        <w:pStyle w:val="2"/>
        <w:spacing w:before="133" w:line="253" w:lineRule="auto"/>
        <w:ind w:firstLine="648"/>
      </w:pPr>
      <w:r>
        <w:rPr>
          <w:spacing w:val="7"/>
        </w:rPr>
        <w:t>为了维护学校声誉</w:t>
      </w:r>
      <w:r>
        <w:rPr>
          <w:spacing w:val="-42"/>
        </w:rPr>
        <w:t xml:space="preserve"> </w:t>
      </w:r>
      <w:r>
        <w:rPr>
          <w:spacing w:val="7"/>
        </w:rPr>
        <w:t>、维护申请人合法权益</w:t>
      </w:r>
      <w:r>
        <w:rPr>
          <w:spacing w:val="-31"/>
        </w:rPr>
        <w:t xml:space="preserve"> </w:t>
      </w:r>
      <w:r>
        <w:rPr>
          <w:spacing w:val="7"/>
        </w:rPr>
        <w:t>，</w:t>
      </w:r>
      <w:r>
        <w:rPr>
          <w:spacing w:val="-67"/>
        </w:rPr>
        <w:t xml:space="preserve"> </w:t>
      </w:r>
      <w:r>
        <w:rPr>
          <w:spacing w:val="7"/>
        </w:rPr>
        <w:t>请广大申请人</w:t>
      </w:r>
      <w:r>
        <w:rPr>
          <w:spacing w:val="3"/>
        </w:rPr>
        <w:t>增强防范意识</w:t>
      </w:r>
      <w:r>
        <w:rPr>
          <w:spacing w:val="-27"/>
        </w:rPr>
        <w:t xml:space="preserve"> </w:t>
      </w:r>
      <w:r>
        <w:rPr>
          <w:spacing w:val="3"/>
        </w:rPr>
        <w:t>，谨防招生诈骗。</w:t>
      </w:r>
    </w:p>
    <w:p w14:paraId="2675821A">
      <w:pPr>
        <w:pStyle w:val="2"/>
        <w:spacing w:before="3" w:line="252" w:lineRule="auto"/>
        <w:ind w:left="36" w:firstLine="620"/>
      </w:pPr>
      <w:r>
        <w:rPr>
          <w:rFonts w:ascii="Times New Roman" w:hAnsi="Times New Roman" w:eastAsia="Times New Roman" w:cs="Times New Roman"/>
          <w:spacing w:val="2"/>
        </w:rPr>
        <w:t>1.</w:t>
      </w:r>
      <w:r>
        <w:rPr>
          <w:spacing w:val="2"/>
        </w:rPr>
        <w:t>请随时关注我校继续教育学院、研究生院官网，以学校官</w:t>
      </w:r>
      <w:r>
        <w:rPr>
          <w:spacing w:val="4"/>
        </w:rPr>
        <w:t>网发布的信息为准。</w:t>
      </w:r>
    </w:p>
    <w:p w14:paraId="7DF61EB0">
      <w:pPr>
        <w:pStyle w:val="2"/>
        <w:spacing w:line="205" w:lineRule="auto"/>
        <w:ind w:left="62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2"/>
        </w:rPr>
        <w:t>2.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2"/>
        </w:rPr>
        <w:t>咨询电话：</w:t>
      </w:r>
      <w:r>
        <w:rPr>
          <w:rFonts w:hint="eastAsia"/>
          <w:spacing w:val="2"/>
        </w:rPr>
        <w:t>19390078306</w:t>
      </w:r>
      <w:bookmarkStart w:id="0" w:name="_GoBack"/>
      <w:bookmarkEnd w:id="0"/>
    </w:p>
    <w:sectPr>
      <w:pgSz w:w="11906" w:h="16839"/>
      <w:pgMar w:top="1431" w:right="1588" w:bottom="0" w:left="160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4F21366"/>
    <w:rsid w:val="197467ED"/>
    <w:rsid w:val="1AA749A0"/>
    <w:rsid w:val="225A0839"/>
    <w:rsid w:val="293B2E83"/>
    <w:rsid w:val="2E141EF5"/>
    <w:rsid w:val="4AB12B4E"/>
    <w:rsid w:val="4EB66985"/>
    <w:rsid w:val="53520379"/>
    <w:rsid w:val="551B5793"/>
    <w:rsid w:val="59441031"/>
    <w:rsid w:val="6ABD4F66"/>
    <w:rsid w:val="70781894"/>
    <w:rsid w:val="73AD7AA7"/>
    <w:rsid w:val="75DE3BB3"/>
    <w:rsid w:val="766C59F7"/>
    <w:rsid w:val="79D35D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cdccdad4-6e65-4c11-be9e-ccb368709436</errorID>
      <errorWord>“双一流 ”建设</errorWord>
      <group>L1_Political</group>
      <groupName>政治性问题</groupName>
      <ability>L2_Keyword</ability>
      <abilityName>固定表述</abilityName>
      <candidateList>
        <item>“双一流”建设</item>
      </candidateList>
      <explain>词汇““双一流”建设”在特定场景下为固定表述形式，请确认此处的““双一流 ”建设”是否存在不当。</explain>
      <paraID>343C50E2</paraID>
      <start>109</start>
      <end>117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5c59155-fcce-435b-b1b1-e45450e0d7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1228</Words>
  <Characters>1282</Characters>
  <TotalTime>27</TotalTime>
  <ScaleCrop>false</ScaleCrop>
  <LinksUpToDate>false</LinksUpToDate>
  <CharactersWithSpaces>1402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2026-05-28T11:29:00Z</dcterms:created>
  <dc:creator>憬</dc:creator>
  <cp:lastModifiedBy>草莓酱</cp:lastModifiedBy>
  <dcterms:modified xsi:type="dcterms:W3CDTF">2026-08-07T02:51:15Z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2026-07-07T15:00:50Z</vt:filetime>
  </property>
  <property fmtid="{D5CDD505-2E9C-101B-9397-08002B2CF9AE}" pid="4" name="KSOTemplateDocerSaveRecord">
    <vt:lpwstr>eyJoZGlkIjoiMWNmNTJiZDMyMzM4NDllMmMzNzYxNjE4ZDI1MzMzYTgiLCJ1c2VySWQiOiI2OTQ0NTY2MDgifQ==</vt:lpwstr>
  </property>
  <property fmtid="{D5CDD505-2E9C-101B-9397-08002B2CF9AE}" pid="5" name="KSOProductBuildVer">
    <vt:lpwstr>2052-12.1.0.28043</vt:lpwstr>
  </property>
  <property fmtid="{D5CDD505-2E9C-101B-9397-08002B2CF9AE}" pid="6" name="ICV">
    <vt:lpwstr>AAD5E3EE6AF540199C22DD5C55448BD5_12</vt:lpwstr>
  </property>
</Properties>
</file>