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B39E97">
      <w:pPr>
        <w:jc w:val="center"/>
        <w:rPr>
          <w:rFonts w:cs="宋体" w:asciiTheme="minorEastAsia" w:hAnsiTheme="minorEastAsia" w:eastAsiaTheme="minorEastAsia"/>
          <w:b/>
          <w:bCs/>
          <w:kern w:val="0"/>
          <w:sz w:val="32"/>
          <w:szCs w:val="32"/>
        </w:rPr>
      </w:pPr>
      <w:bookmarkStart w:id="0" w:name="_Toc304207502"/>
      <w:r>
        <w:rPr>
          <w:rFonts w:hint="eastAsia" w:cs="楷体_GB2312" w:asciiTheme="minorEastAsia" w:hAnsiTheme="minorEastAsia" w:eastAsiaTheme="minorEastAsia"/>
          <w:b/>
          <w:bCs/>
          <w:kern w:val="0"/>
          <w:sz w:val="36"/>
          <w:szCs w:val="36"/>
        </w:rPr>
        <w:t>南昌航空大学</w:t>
      </w:r>
    </w:p>
    <w:p w14:paraId="42D7FF0A">
      <w:pPr>
        <w:jc w:val="center"/>
        <w:rPr>
          <w:rFonts w:cs="楷体_GB2312" w:asciiTheme="minorEastAsia" w:hAnsiTheme="minorEastAsia" w:eastAsiaTheme="minorEastAsia"/>
          <w:b/>
          <w:bCs/>
          <w:kern w:val="0"/>
          <w:sz w:val="36"/>
          <w:szCs w:val="36"/>
        </w:rPr>
      </w:pPr>
      <w:r>
        <w:rPr>
          <w:rFonts w:hint="eastAsia" w:cs="楷体_GB2312" w:asciiTheme="minorEastAsia" w:hAnsiTheme="minorEastAsia" w:eastAsiaTheme="minorEastAsia"/>
          <w:b/>
          <w:bCs/>
          <w:kern w:val="0"/>
          <w:sz w:val="36"/>
          <w:szCs w:val="36"/>
        </w:rPr>
        <w:t>机械工程</w:t>
      </w:r>
      <w:bookmarkEnd w:id="0"/>
      <w:r>
        <w:rPr>
          <w:rFonts w:hint="eastAsia" w:cs="楷体_GB2312" w:asciiTheme="minorEastAsia" w:hAnsiTheme="minorEastAsia" w:eastAsiaTheme="minorEastAsia"/>
          <w:b/>
          <w:bCs/>
          <w:kern w:val="0"/>
          <w:sz w:val="36"/>
          <w:szCs w:val="36"/>
          <w:lang w:val="en-US" w:eastAsia="zh-CN"/>
        </w:rPr>
        <w:t>专业招生简章</w:t>
      </w:r>
      <w:r>
        <w:rPr>
          <w:rFonts w:hint="eastAsia" w:cs="楷体_GB2312" w:asciiTheme="minorEastAsia" w:hAnsiTheme="minorEastAsia" w:eastAsiaTheme="minorEastAsia"/>
          <w:b/>
          <w:bCs/>
          <w:kern w:val="0"/>
          <w:sz w:val="36"/>
          <w:szCs w:val="36"/>
        </w:rPr>
        <w:t>（</w:t>
      </w:r>
      <w:r>
        <w:rPr>
          <w:rFonts w:hint="eastAsia" w:cs="楷体_GB2312" w:asciiTheme="minorEastAsia" w:hAnsiTheme="minorEastAsia" w:eastAsiaTheme="minorEastAsia"/>
          <w:b/>
          <w:bCs/>
          <w:kern w:val="0"/>
          <w:sz w:val="36"/>
          <w:szCs w:val="36"/>
          <w:lang w:val="en-US" w:eastAsia="zh-CN"/>
        </w:rPr>
        <w:t>中稿</w:t>
      </w:r>
      <w:r>
        <w:rPr>
          <w:rFonts w:hint="eastAsia" w:cs="楷体_GB2312" w:asciiTheme="minorEastAsia" w:hAnsiTheme="minorEastAsia" w:eastAsiaTheme="minorEastAsia"/>
          <w:b/>
          <w:bCs/>
          <w:kern w:val="0"/>
          <w:sz w:val="36"/>
          <w:szCs w:val="36"/>
        </w:rPr>
        <w:t>）</w:t>
      </w:r>
    </w:p>
    <w:p w14:paraId="466AE85A">
      <w:pPr>
        <w:spacing w:line="480" w:lineRule="exact"/>
        <w:jc w:val="center"/>
        <w:rPr>
          <w:rFonts w:cs="楷体_GB2312" w:asciiTheme="minorEastAsia" w:hAnsiTheme="minorEastAsia" w:eastAsiaTheme="minorEastAsia"/>
          <w:b/>
          <w:bCs/>
          <w:kern w:val="0"/>
          <w:sz w:val="24"/>
        </w:rPr>
      </w:pPr>
      <w:r>
        <w:rPr>
          <w:rFonts w:hint="eastAsia" w:cs="楷体_GB2312" w:asciiTheme="minorEastAsia" w:hAnsiTheme="minorEastAsia" w:eastAsiaTheme="minorEastAsia"/>
          <w:b/>
          <w:bCs/>
          <w:kern w:val="0"/>
          <w:sz w:val="24"/>
        </w:rPr>
        <w:t>一级学科代码：</w:t>
      </w:r>
      <w:r>
        <w:rPr>
          <w:rFonts w:cs="楷体_GB2312" w:asciiTheme="minorEastAsia" w:hAnsiTheme="minorEastAsia" w:eastAsiaTheme="minorEastAsia"/>
          <w:b/>
          <w:bCs/>
          <w:kern w:val="0"/>
          <w:sz w:val="24"/>
        </w:rPr>
        <w:t>0802</w:t>
      </w:r>
    </w:p>
    <w:p w14:paraId="0E60915A">
      <w:pPr>
        <w:spacing w:line="360" w:lineRule="auto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一、学科简介</w:t>
      </w:r>
    </w:p>
    <w:p w14:paraId="1EC3D6BE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本学科2018年获批机械工程一级学科硕士点，面向机械与航空装备制造行业，主要从事机械制造及其自动化、机械电子工程、机械设计及理论、航空构件先进成形制造技术的研究。</w:t>
      </w:r>
    </w:p>
    <w:p w14:paraId="5A11E8A0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本学科立足江西、面向全国，服务航空国防、服务地方经济与社会发展，在高性能加工理论与技术、智能装备设计及优化、精密成形理论及技术等领域形成一定的理论与技术优势，为机械制造、航空航天产业技术进步提供服务，为地方经济社会发展提供智力支持和科技支撑。</w:t>
      </w:r>
    </w:p>
    <w:p w14:paraId="29B4D634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学位点现有教师</w:t>
      </w:r>
      <w:r>
        <w:rPr>
          <w:rFonts w:ascii="宋体" w:hAnsi="宋体"/>
          <w:sz w:val="24"/>
        </w:rPr>
        <w:t>63</w:t>
      </w:r>
      <w:r>
        <w:rPr>
          <w:rFonts w:hint="eastAsia" w:ascii="宋体" w:hAnsi="宋体"/>
          <w:sz w:val="24"/>
        </w:rPr>
        <w:t>人，其中45岁以下中青年教师27人；博士学位</w:t>
      </w:r>
      <w:r>
        <w:rPr>
          <w:rFonts w:ascii="宋体" w:hAnsi="宋体"/>
          <w:sz w:val="24"/>
        </w:rPr>
        <w:t>44</w:t>
      </w:r>
      <w:r>
        <w:rPr>
          <w:rFonts w:hint="eastAsia" w:ascii="宋体" w:hAnsi="宋体"/>
          <w:sz w:val="24"/>
        </w:rPr>
        <w:t>人，硕士学位6人；教授</w:t>
      </w:r>
      <w:r>
        <w:rPr>
          <w:rFonts w:ascii="宋体" w:hAnsi="宋体"/>
          <w:sz w:val="24"/>
        </w:rPr>
        <w:t>10</w:t>
      </w:r>
      <w:r>
        <w:rPr>
          <w:rFonts w:hint="eastAsia" w:ascii="宋体" w:hAnsi="宋体"/>
          <w:sz w:val="24"/>
        </w:rPr>
        <w:t>人，副教授</w:t>
      </w:r>
      <w:r>
        <w:rPr>
          <w:rFonts w:ascii="宋体" w:hAnsi="宋体"/>
          <w:sz w:val="24"/>
        </w:rPr>
        <w:t>14</w:t>
      </w:r>
      <w:r>
        <w:rPr>
          <w:rFonts w:hint="eastAsia" w:ascii="宋体" w:hAnsi="宋体"/>
          <w:sz w:val="24"/>
        </w:rPr>
        <w:t>人。建成一支以国家青年拔尖人才、江西省主要学科学术与技术带头人、江西省百千万人才、省级金牌研究生导师等组成的优秀</w:t>
      </w:r>
      <w:r>
        <w:rPr>
          <w:rFonts w:ascii="宋体" w:hAnsi="宋体"/>
          <w:sz w:val="24"/>
        </w:rPr>
        <w:t>教师队伍</w:t>
      </w:r>
      <w:r>
        <w:rPr>
          <w:rFonts w:hint="eastAsia" w:ascii="宋体" w:hAnsi="宋体"/>
          <w:sz w:val="24"/>
        </w:rPr>
        <w:t>，拥有省级高水平</w:t>
      </w:r>
      <w:r>
        <w:rPr>
          <w:rFonts w:ascii="宋体" w:hAnsi="宋体"/>
          <w:sz w:val="24"/>
        </w:rPr>
        <w:t>教学团队2</w:t>
      </w:r>
      <w:r>
        <w:rPr>
          <w:rFonts w:hint="eastAsia" w:ascii="宋体" w:hAnsi="宋体"/>
          <w:sz w:val="24"/>
        </w:rPr>
        <w:t>个，</w:t>
      </w:r>
      <w:r>
        <w:rPr>
          <w:rFonts w:ascii="宋体" w:hAnsi="宋体"/>
          <w:sz w:val="24"/>
        </w:rPr>
        <w:t>飞行器制造工程、</w:t>
      </w:r>
      <w:r>
        <w:rPr>
          <w:rFonts w:hint="eastAsia" w:ascii="宋体" w:hAnsi="宋体"/>
          <w:sz w:val="24"/>
        </w:rPr>
        <w:t>机械设计制造及其自动化</w:t>
      </w:r>
      <w:r>
        <w:rPr>
          <w:rFonts w:ascii="宋体" w:hAnsi="宋体"/>
          <w:sz w:val="24"/>
        </w:rPr>
        <w:t>国家</w:t>
      </w:r>
      <w:r>
        <w:rPr>
          <w:rFonts w:hint="eastAsia" w:ascii="宋体" w:hAnsi="宋体"/>
          <w:sz w:val="24"/>
        </w:rPr>
        <w:t>级</w:t>
      </w:r>
      <w:r>
        <w:rPr>
          <w:rFonts w:ascii="宋体" w:hAnsi="宋体"/>
          <w:sz w:val="24"/>
        </w:rPr>
        <w:t>一流专业2个</w:t>
      </w:r>
      <w:r>
        <w:rPr>
          <w:rFonts w:hint="eastAsia" w:ascii="宋体" w:hAnsi="宋体"/>
          <w:sz w:val="24"/>
        </w:rPr>
        <w:t>。江西省航空制造与检测智能装备协同创新工程研究中心、江西省快速制造技术生产力促进中心、江西省航空制造业协同创新中心、江西省航空构件制造技术工程实验室</w:t>
      </w:r>
      <w:r>
        <w:rPr>
          <w:rFonts w:ascii="宋体" w:hAnsi="宋体"/>
          <w:sz w:val="24"/>
        </w:rPr>
        <w:t>4</w:t>
      </w:r>
      <w:r>
        <w:rPr>
          <w:rFonts w:hint="eastAsia" w:ascii="宋体" w:hAnsi="宋体"/>
          <w:sz w:val="24"/>
        </w:rPr>
        <w:t>个省部级创新研究平台。参与“两机”重大专项1项，承担千万元级项目</w:t>
      </w:r>
      <w:r>
        <w:rPr>
          <w:rFonts w:ascii="宋体" w:hAnsi="宋体"/>
          <w:sz w:val="24"/>
        </w:rPr>
        <w:t>1</w:t>
      </w:r>
      <w:r>
        <w:rPr>
          <w:rFonts w:hint="eastAsia" w:ascii="宋体" w:hAnsi="宋体"/>
          <w:sz w:val="24"/>
        </w:rPr>
        <w:t>项，获省自然科学奖、省科技进步奖等一等奖多项。</w:t>
      </w:r>
    </w:p>
    <w:p w14:paraId="198A5EB0">
      <w:pPr>
        <w:spacing w:line="360" w:lineRule="auto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二、培养目标</w:t>
      </w:r>
    </w:p>
    <w:p w14:paraId="27F6A7F8">
      <w:pPr>
        <w:snapToGrid w:val="0"/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面向航空国防、服务地方，培养拥护党的基本路线、有爱国情怀和社会责任感，具有一定国际视野、基础扎实、知识结构宽广、专业领域知识精通、创新能力强的机械工程领域专业人才。</w:t>
      </w:r>
    </w:p>
    <w:p w14:paraId="3C96A318">
      <w:pPr>
        <w:snapToGrid w:val="0"/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、掌握马列主义、毛泽东思想、邓小平理论、三个代表重要思想、科学发展观、习近平新时代中国特色社会主义思想，拥护党的基本路线、方针、政策，自觉遵守和维护宪法和法律，热爱祖国，具有良好的政治素质。</w:t>
      </w:r>
    </w:p>
    <w:p w14:paraId="79FBACED">
      <w:pPr>
        <w:snapToGrid w:val="0"/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、注重基础理论的系统学习和工程设计研究创新能力的培养。学位获得者将具有扎实的机械工程专业理论知识，独立研究、解决问题的能力，较强的设计创新能力及良好的综合素质，具有从事理论研究和工程设计的能力。</w:t>
      </w:r>
    </w:p>
    <w:p w14:paraId="650B5660">
      <w:pPr>
        <w:snapToGrid w:val="0"/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3、掌握一门外语技能，能熟练地进行专业阅读和初步写作，具备一定的国际视野和对外交流能力。</w:t>
      </w:r>
    </w:p>
    <w:p w14:paraId="7EFD984F">
      <w:pPr>
        <w:spacing w:line="360" w:lineRule="auto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三、主要研究方向（培养方向）</w:t>
      </w:r>
    </w:p>
    <w:p w14:paraId="5495C6D6">
      <w:pPr>
        <w:snapToGrid w:val="0"/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1、机械制造及其自动化；</w:t>
      </w:r>
    </w:p>
    <w:p w14:paraId="10F9EBCB">
      <w:pPr>
        <w:snapToGrid w:val="0"/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2、机械电子工程；</w:t>
      </w:r>
    </w:p>
    <w:p w14:paraId="5ED77B5F">
      <w:pPr>
        <w:snapToGrid w:val="0"/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3、机械设计及理论；</w:t>
      </w:r>
    </w:p>
    <w:p w14:paraId="42A65302">
      <w:pPr>
        <w:snapToGrid w:val="0"/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4、航空构件先进成形制造技术；</w:t>
      </w:r>
    </w:p>
    <w:p w14:paraId="2C9C80AC">
      <w:pPr>
        <w:spacing w:line="360" w:lineRule="auto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四、培养方式</w:t>
      </w:r>
    </w:p>
    <w:p w14:paraId="0B010880">
      <w:pPr>
        <w:snapToGrid w:val="0"/>
        <w:spacing w:line="360" w:lineRule="auto"/>
        <w:ind w:firstLine="480" w:firstLineChars="200"/>
        <w:rPr>
          <w:rFonts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1、</w:t>
      </w:r>
      <w:r>
        <w:rPr>
          <w:rFonts w:asciiTheme="majorEastAsia" w:hAnsiTheme="majorEastAsia" w:eastAsiaTheme="majorEastAsia"/>
          <w:sz w:val="24"/>
        </w:rPr>
        <w:t>研究生培养实行导师负责制，也可实行以导师为主的指导小组制。实行学分制，采取课程学习（可以线上学习，也可线上与线下结合学习）和科学研究并重的方式。既要使研究生深入掌握基础理论和专业知识，又要使研究生掌握科学研究的基本方法和技能。</w:t>
      </w:r>
    </w:p>
    <w:p w14:paraId="41AFCAF3">
      <w:pPr>
        <w:snapToGrid w:val="0"/>
        <w:spacing w:line="360" w:lineRule="auto"/>
        <w:ind w:firstLine="480" w:firstLineChars="200"/>
        <w:rPr>
          <w:rFonts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2、机械工程同等学力申硕报名时间是3月，学员要在规定的时间内完成网上报名，并进行现场确认，5月底参加考试，考试通过结果采取的是及格制，即60分及格。</w:t>
      </w:r>
    </w:p>
    <w:p w14:paraId="3D009E88">
      <w:pPr>
        <w:widowControl/>
        <w:spacing w:line="360" w:lineRule="auto"/>
        <w:jc w:val="left"/>
        <w:rPr>
          <w:b/>
          <w:sz w:val="30"/>
          <w:szCs w:val="30"/>
        </w:rPr>
      </w:pPr>
      <w:r>
        <w:rPr>
          <w:b/>
          <w:sz w:val="30"/>
          <w:szCs w:val="30"/>
        </w:rPr>
        <w:br w:type="page"/>
      </w:r>
    </w:p>
    <w:p w14:paraId="1009ABD0">
      <w:pPr>
        <w:spacing w:line="360" w:lineRule="auto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五、课程设置</w:t>
      </w:r>
    </w:p>
    <w:p w14:paraId="5E1114BD">
      <w:pPr>
        <w:snapToGrid w:val="0"/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总学分：不少于32，其中，学位课：不少于20学分，实践环节：4学分。</w:t>
      </w:r>
    </w:p>
    <w:p w14:paraId="5055901E">
      <w:pPr>
        <w:spacing w:line="360" w:lineRule="auto"/>
        <w:jc w:val="center"/>
        <w:rPr>
          <w:rFonts w:ascii="黑体" w:hAnsi="宋体"/>
          <w:b/>
          <w:sz w:val="24"/>
        </w:rPr>
      </w:pPr>
      <w:r>
        <w:rPr>
          <w:rFonts w:hint="eastAsia" w:ascii="宋体" w:hAnsi="宋体" w:cs="宋体"/>
          <w:b/>
          <w:bCs/>
          <w:kern w:val="0"/>
          <w:sz w:val="24"/>
        </w:rPr>
        <w:t>机械工程同等学力</w:t>
      </w:r>
      <w:r>
        <w:rPr>
          <w:rFonts w:hint="eastAsia" w:ascii="黑体" w:hAnsi="宋体"/>
          <w:b/>
          <w:sz w:val="24"/>
        </w:rPr>
        <w:t>硕士研究生课程设置表</w:t>
      </w:r>
    </w:p>
    <w:tbl>
      <w:tblPr>
        <w:tblStyle w:val="8"/>
        <w:tblW w:w="91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2093"/>
        <w:gridCol w:w="699"/>
        <w:gridCol w:w="479"/>
        <w:gridCol w:w="538"/>
        <w:gridCol w:w="452"/>
        <w:gridCol w:w="667"/>
        <w:gridCol w:w="990"/>
        <w:gridCol w:w="1895"/>
        <w:gridCol w:w="653"/>
      </w:tblGrid>
      <w:tr w14:paraId="02C00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90" w:type="dxa"/>
            <w:vMerge w:val="restart"/>
            <w:shd w:val="clear" w:color="auto" w:fill="auto"/>
            <w:vAlign w:val="center"/>
          </w:tcPr>
          <w:p w14:paraId="7D86B998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课程类型</w:t>
            </w:r>
          </w:p>
        </w:tc>
        <w:tc>
          <w:tcPr>
            <w:tcW w:w="2093" w:type="dxa"/>
            <w:vMerge w:val="restart"/>
            <w:shd w:val="clear" w:color="auto" w:fill="auto"/>
            <w:vAlign w:val="center"/>
          </w:tcPr>
          <w:p w14:paraId="348AEF3C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课程名称</w:t>
            </w:r>
          </w:p>
        </w:tc>
        <w:tc>
          <w:tcPr>
            <w:tcW w:w="699" w:type="dxa"/>
            <w:vMerge w:val="restart"/>
            <w:shd w:val="clear" w:color="auto" w:fill="auto"/>
            <w:vAlign w:val="center"/>
          </w:tcPr>
          <w:p w14:paraId="5108A3BE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总学时</w:t>
            </w:r>
          </w:p>
        </w:tc>
        <w:tc>
          <w:tcPr>
            <w:tcW w:w="479" w:type="dxa"/>
            <w:vMerge w:val="restart"/>
            <w:shd w:val="clear" w:color="auto" w:fill="auto"/>
            <w:vAlign w:val="center"/>
          </w:tcPr>
          <w:p w14:paraId="537E8CC9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学分</w:t>
            </w: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14:paraId="38EBCFEA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开课学期</w:t>
            </w:r>
          </w:p>
        </w:tc>
        <w:tc>
          <w:tcPr>
            <w:tcW w:w="667" w:type="dxa"/>
            <w:shd w:val="clear" w:color="auto" w:fill="auto"/>
            <w:vAlign w:val="center"/>
          </w:tcPr>
          <w:p w14:paraId="49941621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考试方式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121CCD3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课程</w:t>
            </w:r>
          </w:p>
          <w:p w14:paraId="18BB9684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类别</w:t>
            </w:r>
          </w:p>
        </w:tc>
        <w:tc>
          <w:tcPr>
            <w:tcW w:w="1895" w:type="dxa"/>
            <w:vMerge w:val="restart"/>
            <w:shd w:val="clear" w:color="auto" w:fill="auto"/>
            <w:vAlign w:val="center"/>
          </w:tcPr>
          <w:p w14:paraId="6F8A13F3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开课学院</w:t>
            </w:r>
          </w:p>
        </w:tc>
        <w:tc>
          <w:tcPr>
            <w:tcW w:w="653" w:type="dxa"/>
            <w:vMerge w:val="restart"/>
            <w:shd w:val="clear" w:color="auto" w:fill="auto"/>
            <w:vAlign w:val="center"/>
          </w:tcPr>
          <w:p w14:paraId="1F2C54DB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备注</w:t>
            </w:r>
          </w:p>
        </w:tc>
      </w:tr>
      <w:tr w14:paraId="79B17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690" w:type="dxa"/>
            <w:vMerge w:val="continue"/>
            <w:vAlign w:val="center"/>
          </w:tcPr>
          <w:p w14:paraId="1BEDF288">
            <w:pPr>
              <w:widowControl/>
              <w:spacing w:line="360" w:lineRule="auto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2093" w:type="dxa"/>
            <w:vMerge w:val="continue"/>
            <w:vAlign w:val="center"/>
          </w:tcPr>
          <w:p w14:paraId="127E0422">
            <w:pPr>
              <w:widowControl/>
              <w:spacing w:line="360" w:lineRule="auto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vMerge w:val="continue"/>
            <w:vAlign w:val="center"/>
          </w:tcPr>
          <w:p w14:paraId="077143BA">
            <w:pPr>
              <w:widowControl/>
              <w:spacing w:line="360" w:lineRule="auto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479" w:type="dxa"/>
            <w:vMerge w:val="continue"/>
            <w:vAlign w:val="center"/>
          </w:tcPr>
          <w:p w14:paraId="1F3FF2F7">
            <w:pPr>
              <w:widowControl/>
              <w:spacing w:line="360" w:lineRule="auto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7358B0A3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一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2C7D6549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二</w:t>
            </w:r>
          </w:p>
        </w:tc>
        <w:tc>
          <w:tcPr>
            <w:tcW w:w="667" w:type="dxa"/>
            <w:vAlign w:val="center"/>
          </w:tcPr>
          <w:p w14:paraId="61A375F6">
            <w:pPr>
              <w:widowControl/>
              <w:spacing w:line="360" w:lineRule="auto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 w14:paraId="56F15367">
            <w:pPr>
              <w:widowControl/>
              <w:spacing w:line="360" w:lineRule="auto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895" w:type="dxa"/>
            <w:vMerge w:val="continue"/>
            <w:vAlign w:val="center"/>
          </w:tcPr>
          <w:p w14:paraId="03198BFC">
            <w:pPr>
              <w:widowControl/>
              <w:spacing w:line="360" w:lineRule="auto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653" w:type="dxa"/>
            <w:vMerge w:val="continue"/>
            <w:vAlign w:val="center"/>
          </w:tcPr>
          <w:p w14:paraId="061BF5CD">
            <w:pPr>
              <w:widowControl/>
              <w:spacing w:line="360" w:lineRule="auto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</w:tr>
      <w:tr w14:paraId="4B0BE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0" w:type="dxa"/>
            <w:vMerge w:val="restart"/>
            <w:shd w:val="clear" w:color="auto" w:fill="auto"/>
            <w:textDirection w:val="tbRlV"/>
            <w:vAlign w:val="center"/>
          </w:tcPr>
          <w:p w14:paraId="2811FEE8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公共课</w:t>
            </w:r>
          </w:p>
        </w:tc>
        <w:tc>
          <w:tcPr>
            <w:tcW w:w="2093" w:type="dxa"/>
            <w:shd w:val="clear" w:color="auto" w:fill="auto"/>
            <w:vAlign w:val="center"/>
          </w:tcPr>
          <w:p w14:paraId="556CE578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研究生英语（一）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4DAC089B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hint="eastAsia" w:eastAsiaTheme="majorEastAsia"/>
                <w:kern w:val="0"/>
                <w:sz w:val="18"/>
                <w:szCs w:val="18"/>
              </w:rPr>
              <w:t>48</w:t>
            </w:r>
          </w:p>
        </w:tc>
        <w:tc>
          <w:tcPr>
            <w:tcW w:w="479" w:type="dxa"/>
            <w:shd w:val="clear" w:color="auto" w:fill="auto"/>
            <w:vAlign w:val="center"/>
          </w:tcPr>
          <w:p w14:paraId="5BD2FE3F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48708BDB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20B229A7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667" w:type="dxa"/>
            <w:shd w:val="clear" w:color="auto" w:fill="auto"/>
            <w:vAlign w:val="center"/>
          </w:tcPr>
          <w:p w14:paraId="6DF49E04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考试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C5F020D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学位课</w:t>
            </w:r>
          </w:p>
        </w:tc>
        <w:tc>
          <w:tcPr>
            <w:tcW w:w="1895" w:type="dxa"/>
            <w:shd w:val="clear" w:color="auto" w:fill="auto"/>
            <w:vAlign w:val="center"/>
          </w:tcPr>
          <w:p w14:paraId="43DE9DA4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外国语学院</w:t>
            </w:r>
          </w:p>
        </w:tc>
        <w:tc>
          <w:tcPr>
            <w:tcW w:w="653" w:type="dxa"/>
            <w:vMerge w:val="restart"/>
            <w:shd w:val="clear" w:color="auto" w:fill="auto"/>
            <w:vAlign w:val="center"/>
          </w:tcPr>
          <w:p w14:paraId="4E526C27">
            <w:pPr>
              <w:spacing w:line="360" w:lineRule="auto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必修</w:t>
            </w:r>
          </w:p>
        </w:tc>
      </w:tr>
      <w:tr w14:paraId="221BD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0" w:type="dxa"/>
            <w:vMerge w:val="continue"/>
            <w:vAlign w:val="center"/>
          </w:tcPr>
          <w:p w14:paraId="2326DADE">
            <w:pPr>
              <w:widowControl/>
              <w:spacing w:line="360" w:lineRule="auto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24A737EA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中国特色社会主义理论与实践研究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3E18C780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479" w:type="dxa"/>
            <w:shd w:val="clear" w:color="auto" w:fill="auto"/>
            <w:vAlign w:val="center"/>
          </w:tcPr>
          <w:p w14:paraId="57AA5BE1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3D93B389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665B5EB7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667" w:type="dxa"/>
            <w:shd w:val="clear" w:color="auto" w:fill="auto"/>
            <w:vAlign w:val="center"/>
          </w:tcPr>
          <w:p w14:paraId="5A4D8B6A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考试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BEA41CA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学位课</w:t>
            </w:r>
          </w:p>
        </w:tc>
        <w:tc>
          <w:tcPr>
            <w:tcW w:w="1895" w:type="dxa"/>
            <w:shd w:val="clear" w:color="auto" w:fill="auto"/>
            <w:vAlign w:val="center"/>
          </w:tcPr>
          <w:p w14:paraId="14EACBE3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马克思学院</w:t>
            </w:r>
          </w:p>
        </w:tc>
        <w:tc>
          <w:tcPr>
            <w:tcW w:w="653" w:type="dxa"/>
            <w:vMerge w:val="continue"/>
            <w:shd w:val="clear" w:color="auto" w:fill="auto"/>
            <w:vAlign w:val="center"/>
          </w:tcPr>
          <w:p w14:paraId="0E9C6D5A">
            <w:pPr>
              <w:spacing w:line="360" w:lineRule="auto"/>
              <w:rPr>
                <w:rFonts w:eastAsiaTheme="majorEastAsia"/>
                <w:kern w:val="0"/>
                <w:sz w:val="18"/>
                <w:szCs w:val="18"/>
              </w:rPr>
            </w:pPr>
          </w:p>
        </w:tc>
      </w:tr>
      <w:tr w14:paraId="48025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0" w:type="dxa"/>
            <w:vMerge w:val="continue"/>
            <w:vAlign w:val="center"/>
          </w:tcPr>
          <w:p w14:paraId="2217EB18">
            <w:pPr>
              <w:widowControl/>
              <w:spacing w:line="360" w:lineRule="auto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0AA2BC5B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研究生英语（二）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2020B139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hint="eastAsia" w:eastAsiaTheme="major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479" w:type="dxa"/>
            <w:shd w:val="clear" w:color="auto" w:fill="auto"/>
            <w:vAlign w:val="center"/>
          </w:tcPr>
          <w:p w14:paraId="213B9A19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06936204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14:paraId="5F23D804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667" w:type="dxa"/>
            <w:shd w:val="clear" w:color="auto" w:fill="auto"/>
            <w:vAlign w:val="center"/>
          </w:tcPr>
          <w:p w14:paraId="7D2303DD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考试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3584380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学位课</w:t>
            </w:r>
          </w:p>
        </w:tc>
        <w:tc>
          <w:tcPr>
            <w:tcW w:w="1895" w:type="dxa"/>
            <w:shd w:val="clear" w:color="auto" w:fill="auto"/>
            <w:vAlign w:val="center"/>
          </w:tcPr>
          <w:p w14:paraId="2C22560D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外国语学院</w:t>
            </w:r>
          </w:p>
        </w:tc>
        <w:tc>
          <w:tcPr>
            <w:tcW w:w="653" w:type="dxa"/>
            <w:vMerge w:val="continue"/>
            <w:shd w:val="clear" w:color="auto" w:fill="auto"/>
            <w:vAlign w:val="center"/>
          </w:tcPr>
          <w:p w14:paraId="3C4BEE50">
            <w:pPr>
              <w:spacing w:line="360" w:lineRule="auto"/>
              <w:rPr>
                <w:rFonts w:eastAsiaTheme="majorEastAsia"/>
                <w:kern w:val="0"/>
                <w:sz w:val="18"/>
                <w:szCs w:val="18"/>
              </w:rPr>
            </w:pPr>
          </w:p>
        </w:tc>
      </w:tr>
      <w:tr w14:paraId="42145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0" w:type="dxa"/>
            <w:vMerge w:val="continue"/>
            <w:tcBorders>
              <w:bottom w:val="single" w:color="auto" w:sz="4" w:space="0"/>
            </w:tcBorders>
            <w:vAlign w:val="center"/>
          </w:tcPr>
          <w:p w14:paraId="1D133729">
            <w:pPr>
              <w:widowControl/>
              <w:spacing w:line="360" w:lineRule="auto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209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537D3F9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自然辩证法概论</w:t>
            </w:r>
          </w:p>
        </w:tc>
        <w:tc>
          <w:tcPr>
            <w:tcW w:w="69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9CBB426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47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6CAF497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538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3161614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45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159D336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66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E087F35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考试</w:t>
            </w:r>
          </w:p>
        </w:tc>
        <w:tc>
          <w:tcPr>
            <w:tcW w:w="99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704DDC2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学位课</w:t>
            </w:r>
          </w:p>
        </w:tc>
        <w:tc>
          <w:tcPr>
            <w:tcW w:w="189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0BC3C95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马克思学院</w:t>
            </w:r>
          </w:p>
        </w:tc>
        <w:tc>
          <w:tcPr>
            <w:tcW w:w="653" w:type="dxa"/>
            <w:vMerge w:val="continue"/>
            <w:shd w:val="clear" w:color="auto" w:fill="auto"/>
            <w:vAlign w:val="center"/>
          </w:tcPr>
          <w:p w14:paraId="106D098E">
            <w:pPr>
              <w:widowControl/>
              <w:spacing w:line="360" w:lineRule="auto"/>
              <w:rPr>
                <w:rFonts w:eastAsiaTheme="majorEastAsia"/>
                <w:kern w:val="0"/>
                <w:sz w:val="18"/>
                <w:szCs w:val="18"/>
              </w:rPr>
            </w:pPr>
          </w:p>
        </w:tc>
      </w:tr>
      <w:tr w14:paraId="20B42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0" w:type="dxa"/>
            <w:vMerge w:val="restart"/>
            <w:shd w:val="clear" w:color="auto" w:fill="auto"/>
            <w:textDirection w:val="tbRlV"/>
            <w:vAlign w:val="center"/>
          </w:tcPr>
          <w:p w14:paraId="212EF1DA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基础理论课</w:t>
            </w:r>
          </w:p>
        </w:tc>
        <w:tc>
          <w:tcPr>
            <w:tcW w:w="2093" w:type="dxa"/>
            <w:shd w:val="clear" w:color="auto" w:fill="auto"/>
            <w:vAlign w:val="center"/>
          </w:tcPr>
          <w:p w14:paraId="2101079F">
            <w:pPr>
              <w:widowControl/>
              <w:spacing w:line="360" w:lineRule="auto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先进制造</w:t>
            </w: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技术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3F8E26EB">
            <w:pPr>
              <w:widowControl/>
              <w:spacing w:line="360" w:lineRule="auto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479" w:type="dxa"/>
            <w:shd w:val="clear" w:color="auto" w:fill="auto"/>
            <w:vAlign w:val="center"/>
          </w:tcPr>
          <w:p w14:paraId="4B77DC23">
            <w:pPr>
              <w:widowControl/>
              <w:spacing w:line="360" w:lineRule="auto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50451197">
            <w:pPr>
              <w:widowControl/>
              <w:spacing w:line="360" w:lineRule="auto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04C0B6C2">
            <w:pPr>
              <w:widowControl/>
              <w:spacing w:line="360" w:lineRule="auto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7" w:type="dxa"/>
            <w:shd w:val="clear" w:color="auto" w:fill="auto"/>
            <w:vAlign w:val="center"/>
          </w:tcPr>
          <w:p w14:paraId="702FEF57">
            <w:pPr>
              <w:widowControl/>
              <w:spacing w:line="360" w:lineRule="auto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考试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9FDC5A7">
            <w:pPr>
              <w:widowControl/>
              <w:spacing w:line="360" w:lineRule="auto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学位课</w:t>
            </w:r>
          </w:p>
        </w:tc>
        <w:tc>
          <w:tcPr>
            <w:tcW w:w="1895" w:type="dxa"/>
            <w:shd w:val="clear" w:color="auto" w:fill="auto"/>
            <w:vAlign w:val="center"/>
          </w:tcPr>
          <w:p w14:paraId="17948AFC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hint="eastAsia" w:eastAsiaTheme="majorEastAsia"/>
                <w:kern w:val="0"/>
                <w:sz w:val="18"/>
                <w:szCs w:val="18"/>
              </w:rPr>
              <w:t>航机</w:t>
            </w:r>
            <w:r>
              <w:rPr>
                <w:rFonts w:eastAsiaTheme="majorEastAsia"/>
                <w:kern w:val="0"/>
                <w:sz w:val="18"/>
                <w:szCs w:val="18"/>
              </w:rPr>
              <w:t>学院</w:t>
            </w:r>
          </w:p>
        </w:tc>
        <w:tc>
          <w:tcPr>
            <w:tcW w:w="653" w:type="dxa"/>
            <w:vMerge w:val="restart"/>
            <w:shd w:val="clear" w:color="auto" w:fill="auto"/>
            <w:vAlign w:val="center"/>
          </w:tcPr>
          <w:p w14:paraId="38A4AE01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必修</w:t>
            </w:r>
          </w:p>
        </w:tc>
      </w:tr>
      <w:tr w14:paraId="17671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0" w:type="dxa"/>
            <w:vMerge w:val="continue"/>
            <w:shd w:val="clear" w:color="auto" w:fill="auto"/>
            <w:textDirection w:val="tbRlV"/>
            <w:vAlign w:val="center"/>
          </w:tcPr>
          <w:p w14:paraId="3A87F1F9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0C5AA17F">
            <w:pPr>
              <w:widowControl/>
              <w:spacing w:line="360" w:lineRule="auto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机械振动学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0BF235EB">
            <w:pPr>
              <w:widowControl/>
              <w:spacing w:line="360" w:lineRule="auto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479" w:type="dxa"/>
            <w:shd w:val="clear" w:color="auto" w:fill="auto"/>
            <w:vAlign w:val="center"/>
          </w:tcPr>
          <w:p w14:paraId="660B355C">
            <w:pPr>
              <w:widowControl/>
              <w:spacing w:line="360" w:lineRule="auto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570B0514">
            <w:pPr>
              <w:widowControl/>
              <w:spacing w:line="360" w:lineRule="auto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5CCEB75E">
            <w:pPr>
              <w:widowControl/>
              <w:spacing w:line="360" w:lineRule="auto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7" w:type="dxa"/>
            <w:shd w:val="clear" w:color="auto" w:fill="auto"/>
            <w:vAlign w:val="center"/>
          </w:tcPr>
          <w:p w14:paraId="015D6898">
            <w:pPr>
              <w:widowControl/>
              <w:spacing w:line="360" w:lineRule="auto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考试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78241B8">
            <w:pPr>
              <w:widowControl/>
              <w:spacing w:line="360" w:lineRule="auto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学位课</w:t>
            </w:r>
          </w:p>
        </w:tc>
        <w:tc>
          <w:tcPr>
            <w:tcW w:w="1895" w:type="dxa"/>
            <w:shd w:val="clear" w:color="auto" w:fill="auto"/>
            <w:vAlign w:val="center"/>
          </w:tcPr>
          <w:p w14:paraId="5B201A04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hint="eastAsia" w:eastAsiaTheme="majorEastAsia"/>
                <w:kern w:val="0"/>
                <w:sz w:val="18"/>
                <w:szCs w:val="18"/>
              </w:rPr>
              <w:t>航机</w:t>
            </w:r>
            <w:r>
              <w:rPr>
                <w:rFonts w:eastAsiaTheme="majorEastAsia"/>
                <w:kern w:val="0"/>
                <w:sz w:val="18"/>
                <w:szCs w:val="18"/>
              </w:rPr>
              <w:t>学院</w:t>
            </w:r>
          </w:p>
        </w:tc>
        <w:tc>
          <w:tcPr>
            <w:tcW w:w="653" w:type="dxa"/>
            <w:vMerge w:val="continue"/>
            <w:shd w:val="clear" w:color="auto" w:fill="auto"/>
            <w:vAlign w:val="center"/>
          </w:tcPr>
          <w:p w14:paraId="7992FFAA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</w:tr>
      <w:tr w14:paraId="0004F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90" w:type="dxa"/>
            <w:vMerge w:val="continue"/>
            <w:vAlign w:val="center"/>
          </w:tcPr>
          <w:p w14:paraId="68398D6C">
            <w:pPr>
              <w:widowControl/>
              <w:spacing w:line="360" w:lineRule="auto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02F3552F">
            <w:pPr>
              <w:widowControl/>
              <w:spacing w:line="360" w:lineRule="auto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优化设计方法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4C17A398">
            <w:pPr>
              <w:widowControl/>
              <w:spacing w:line="360" w:lineRule="auto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479" w:type="dxa"/>
            <w:shd w:val="clear" w:color="auto" w:fill="auto"/>
            <w:vAlign w:val="center"/>
          </w:tcPr>
          <w:p w14:paraId="41EBEEEA">
            <w:pPr>
              <w:widowControl/>
              <w:spacing w:line="360" w:lineRule="auto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133958AF">
            <w:pPr>
              <w:widowControl/>
              <w:spacing w:line="360" w:lineRule="auto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52" w:type="dxa"/>
            <w:shd w:val="clear" w:color="auto" w:fill="auto"/>
            <w:vAlign w:val="center"/>
          </w:tcPr>
          <w:p w14:paraId="1A0BE49A">
            <w:pPr>
              <w:widowControl/>
              <w:spacing w:line="360" w:lineRule="auto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7" w:type="dxa"/>
            <w:shd w:val="clear" w:color="auto" w:fill="auto"/>
            <w:vAlign w:val="center"/>
          </w:tcPr>
          <w:p w14:paraId="554DB62B">
            <w:pPr>
              <w:widowControl/>
              <w:spacing w:line="360" w:lineRule="auto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考试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15281BD">
            <w:pPr>
              <w:widowControl/>
              <w:spacing w:line="360" w:lineRule="auto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学位课</w:t>
            </w:r>
          </w:p>
        </w:tc>
        <w:tc>
          <w:tcPr>
            <w:tcW w:w="1895" w:type="dxa"/>
            <w:shd w:val="clear" w:color="auto" w:fill="auto"/>
            <w:vAlign w:val="center"/>
          </w:tcPr>
          <w:p w14:paraId="7547FBA2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hint="eastAsia" w:eastAsiaTheme="majorEastAsia"/>
                <w:kern w:val="0"/>
                <w:sz w:val="18"/>
                <w:szCs w:val="18"/>
              </w:rPr>
              <w:t>航机</w:t>
            </w:r>
            <w:r>
              <w:rPr>
                <w:rFonts w:eastAsiaTheme="majorEastAsia"/>
                <w:kern w:val="0"/>
                <w:sz w:val="18"/>
                <w:szCs w:val="18"/>
              </w:rPr>
              <w:t>学院</w:t>
            </w:r>
          </w:p>
        </w:tc>
        <w:tc>
          <w:tcPr>
            <w:tcW w:w="653" w:type="dxa"/>
            <w:vMerge w:val="continue"/>
            <w:shd w:val="clear" w:color="auto" w:fill="auto"/>
            <w:vAlign w:val="center"/>
          </w:tcPr>
          <w:p w14:paraId="658D7D18">
            <w:pPr>
              <w:spacing w:line="360" w:lineRule="auto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</w:tr>
      <w:tr w14:paraId="55077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0" w:type="dxa"/>
            <w:vMerge w:val="restart"/>
            <w:shd w:val="clear" w:color="auto" w:fill="auto"/>
            <w:textDirection w:val="tbRlV"/>
            <w:vAlign w:val="center"/>
          </w:tcPr>
          <w:p w14:paraId="3347D93E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专业课</w:t>
            </w:r>
          </w:p>
        </w:tc>
        <w:tc>
          <w:tcPr>
            <w:tcW w:w="2093" w:type="dxa"/>
            <w:shd w:val="clear" w:color="auto" w:fill="auto"/>
            <w:vAlign w:val="center"/>
          </w:tcPr>
          <w:p w14:paraId="6665FAC9">
            <w:pPr>
              <w:widowControl/>
              <w:spacing w:line="360" w:lineRule="auto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机械加工仿真技术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7152D3FF">
            <w:pPr>
              <w:widowControl/>
              <w:spacing w:line="360" w:lineRule="auto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479" w:type="dxa"/>
            <w:shd w:val="clear" w:color="auto" w:fill="auto"/>
            <w:vAlign w:val="center"/>
          </w:tcPr>
          <w:p w14:paraId="119BDBD2">
            <w:pPr>
              <w:widowControl/>
              <w:spacing w:line="360" w:lineRule="auto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234CB645">
            <w:pPr>
              <w:widowControl/>
              <w:spacing w:line="360" w:lineRule="auto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14:paraId="50F94AA2">
            <w:pPr>
              <w:widowControl/>
              <w:spacing w:line="360" w:lineRule="auto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67" w:type="dxa"/>
            <w:shd w:val="clear" w:color="auto" w:fill="auto"/>
            <w:vAlign w:val="center"/>
          </w:tcPr>
          <w:p w14:paraId="06B11354">
            <w:pPr>
              <w:widowControl/>
              <w:spacing w:line="360" w:lineRule="auto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考试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23F3543">
            <w:pPr>
              <w:widowControl/>
              <w:spacing w:line="360" w:lineRule="auto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非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学位课</w:t>
            </w:r>
          </w:p>
        </w:tc>
        <w:tc>
          <w:tcPr>
            <w:tcW w:w="1895" w:type="dxa"/>
            <w:shd w:val="clear" w:color="auto" w:fill="auto"/>
            <w:vAlign w:val="center"/>
          </w:tcPr>
          <w:p w14:paraId="5DEB2A92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hint="eastAsia" w:eastAsiaTheme="majorEastAsia"/>
                <w:kern w:val="0"/>
                <w:sz w:val="18"/>
                <w:szCs w:val="18"/>
              </w:rPr>
              <w:t>航机</w:t>
            </w:r>
            <w:r>
              <w:rPr>
                <w:rFonts w:eastAsiaTheme="majorEastAsia"/>
                <w:kern w:val="0"/>
                <w:sz w:val="18"/>
                <w:szCs w:val="18"/>
              </w:rPr>
              <w:t>学院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21CD1E13">
            <w:pPr>
              <w:spacing w:line="360" w:lineRule="auto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选修</w:t>
            </w:r>
          </w:p>
        </w:tc>
      </w:tr>
      <w:tr w14:paraId="2421B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0" w:type="dxa"/>
            <w:vMerge w:val="continue"/>
            <w:vAlign w:val="center"/>
          </w:tcPr>
          <w:p w14:paraId="1B31741A">
            <w:pPr>
              <w:widowControl/>
              <w:spacing w:line="360" w:lineRule="auto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533FBDD2">
            <w:pPr>
              <w:widowControl/>
              <w:spacing w:line="360" w:lineRule="auto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特种加工理论与技术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4F61F9DB">
            <w:pPr>
              <w:widowControl/>
              <w:spacing w:line="360" w:lineRule="auto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479" w:type="dxa"/>
            <w:shd w:val="clear" w:color="auto" w:fill="auto"/>
            <w:vAlign w:val="center"/>
          </w:tcPr>
          <w:p w14:paraId="7CBB14DB">
            <w:pPr>
              <w:widowControl/>
              <w:spacing w:line="360" w:lineRule="auto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301C0EA5">
            <w:pPr>
              <w:widowControl/>
              <w:spacing w:line="360" w:lineRule="auto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14:paraId="3F6A97CC">
            <w:pPr>
              <w:widowControl/>
              <w:spacing w:line="360" w:lineRule="auto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67" w:type="dxa"/>
            <w:shd w:val="clear" w:color="auto" w:fill="auto"/>
            <w:vAlign w:val="center"/>
          </w:tcPr>
          <w:p w14:paraId="774E4E5D">
            <w:pPr>
              <w:widowControl/>
              <w:spacing w:line="360" w:lineRule="auto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考查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2213D26">
            <w:pPr>
              <w:widowControl/>
              <w:spacing w:line="360" w:lineRule="auto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非学位课</w:t>
            </w:r>
          </w:p>
        </w:tc>
        <w:tc>
          <w:tcPr>
            <w:tcW w:w="1895" w:type="dxa"/>
            <w:shd w:val="clear" w:color="auto" w:fill="auto"/>
            <w:vAlign w:val="center"/>
          </w:tcPr>
          <w:p w14:paraId="20339BEB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hint="eastAsia" w:eastAsiaTheme="majorEastAsia"/>
                <w:kern w:val="0"/>
                <w:sz w:val="18"/>
                <w:szCs w:val="18"/>
              </w:rPr>
              <w:t>航机</w:t>
            </w:r>
            <w:r>
              <w:rPr>
                <w:rFonts w:eastAsiaTheme="majorEastAsia"/>
                <w:kern w:val="0"/>
                <w:sz w:val="18"/>
                <w:szCs w:val="18"/>
              </w:rPr>
              <w:t>学院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76F15A4A">
            <w:pPr>
              <w:widowControl/>
              <w:spacing w:line="360" w:lineRule="auto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选修</w:t>
            </w:r>
          </w:p>
        </w:tc>
      </w:tr>
      <w:tr w14:paraId="71820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0" w:type="dxa"/>
            <w:vMerge w:val="continue"/>
            <w:vAlign w:val="center"/>
          </w:tcPr>
          <w:p w14:paraId="3BF047FC">
            <w:pPr>
              <w:widowControl/>
              <w:spacing w:line="360" w:lineRule="auto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0C066C83">
            <w:pPr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现代数控技术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6D7D8885">
            <w:pPr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479" w:type="dxa"/>
            <w:shd w:val="clear" w:color="auto" w:fill="auto"/>
            <w:vAlign w:val="center"/>
          </w:tcPr>
          <w:p w14:paraId="03EB5998">
            <w:pPr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76D8D8AF">
            <w:pPr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14:paraId="77FDA1D0">
            <w:pPr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67" w:type="dxa"/>
            <w:shd w:val="clear" w:color="auto" w:fill="auto"/>
            <w:vAlign w:val="center"/>
          </w:tcPr>
          <w:p w14:paraId="5835ACA9">
            <w:pPr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考查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E2DB23A">
            <w:pPr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非学位课</w:t>
            </w:r>
          </w:p>
        </w:tc>
        <w:tc>
          <w:tcPr>
            <w:tcW w:w="1895" w:type="dxa"/>
            <w:shd w:val="clear" w:color="auto" w:fill="auto"/>
            <w:vAlign w:val="center"/>
          </w:tcPr>
          <w:p w14:paraId="5A1B24F3">
            <w:pPr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hint="eastAsia" w:eastAsiaTheme="majorEastAsia"/>
                <w:kern w:val="0"/>
                <w:sz w:val="18"/>
                <w:szCs w:val="18"/>
              </w:rPr>
              <w:t>航机</w:t>
            </w:r>
            <w:r>
              <w:rPr>
                <w:rFonts w:eastAsiaTheme="majorEastAsia"/>
                <w:kern w:val="0"/>
                <w:sz w:val="18"/>
                <w:szCs w:val="18"/>
              </w:rPr>
              <w:t>学院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5E655BDC">
            <w:pPr>
              <w:widowControl/>
              <w:spacing w:line="360" w:lineRule="auto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选修</w:t>
            </w:r>
          </w:p>
        </w:tc>
      </w:tr>
      <w:tr w14:paraId="66828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0" w:type="dxa"/>
            <w:vMerge w:val="continue"/>
            <w:vAlign w:val="center"/>
          </w:tcPr>
          <w:p w14:paraId="7172A994">
            <w:pPr>
              <w:widowControl/>
              <w:spacing w:line="360" w:lineRule="auto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56E091D8">
            <w:pPr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工业机器人技术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0047E7B6">
            <w:pPr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79" w:type="dxa"/>
            <w:shd w:val="clear" w:color="auto" w:fill="auto"/>
            <w:vAlign w:val="center"/>
          </w:tcPr>
          <w:p w14:paraId="6190D53B">
            <w:pPr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0C512768">
            <w:pPr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14:paraId="20618305">
            <w:pPr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67" w:type="dxa"/>
            <w:shd w:val="clear" w:color="auto" w:fill="auto"/>
            <w:vAlign w:val="center"/>
          </w:tcPr>
          <w:p w14:paraId="57EC202C">
            <w:pPr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考查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89B0B28">
            <w:pPr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非学位课</w:t>
            </w:r>
          </w:p>
        </w:tc>
        <w:tc>
          <w:tcPr>
            <w:tcW w:w="1895" w:type="dxa"/>
            <w:shd w:val="clear" w:color="auto" w:fill="auto"/>
            <w:vAlign w:val="center"/>
          </w:tcPr>
          <w:p w14:paraId="0F07C8D6">
            <w:pPr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hint="eastAsia" w:eastAsiaTheme="majorEastAsia"/>
                <w:kern w:val="0"/>
                <w:sz w:val="18"/>
                <w:szCs w:val="18"/>
              </w:rPr>
              <w:t>航机</w:t>
            </w:r>
            <w:r>
              <w:rPr>
                <w:rFonts w:eastAsiaTheme="majorEastAsia"/>
                <w:kern w:val="0"/>
                <w:sz w:val="18"/>
                <w:szCs w:val="18"/>
              </w:rPr>
              <w:t>学院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38B08246">
            <w:pPr>
              <w:widowControl/>
              <w:spacing w:line="360" w:lineRule="auto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选修</w:t>
            </w:r>
          </w:p>
        </w:tc>
      </w:tr>
      <w:tr w14:paraId="7B4EE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0" w:type="dxa"/>
            <w:vMerge w:val="continue"/>
            <w:vAlign w:val="center"/>
          </w:tcPr>
          <w:p w14:paraId="07749211">
            <w:pPr>
              <w:widowControl/>
              <w:spacing w:line="360" w:lineRule="auto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1E14563E">
            <w:pPr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专业英语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0D3D479E">
            <w:pPr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79" w:type="dxa"/>
            <w:shd w:val="clear" w:color="auto" w:fill="auto"/>
            <w:vAlign w:val="center"/>
          </w:tcPr>
          <w:p w14:paraId="02F129A1">
            <w:pPr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78D6C5EC">
            <w:pPr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14:paraId="6273F708">
            <w:pPr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67" w:type="dxa"/>
            <w:shd w:val="clear" w:color="auto" w:fill="auto"/>
            <w:vAlign w:val="center"/>
          </w:tcPr>
          <w:p w14:paraId="15D8C7E6">
            <w:pPr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考查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8797BCD">
            <w:pPr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非学位课</w:t>
            </w:r>
          </w:p>
        </w:tc>
        <w:tc>
          <w:tcPr>
            <w:tcW w:w="1895" w:type="dxa"/>
            <w:shd w:val="clear" w:color="auto" w:fill="auto"/>
            <w:vAlign w:val="center"/>
          </w:tcPr>
          <w:p w14:paraId="278F389F">
            <w:pPr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hint="eastAsia" w:eastAsiaTheme="majorEastAsia"/>
                <w:kern w:val="0"/>
                <w:sz w:val="18"/>
                <w:szCs w:val="18"/>
              </w:rPr>
              <w:t>航机</w:t>
            </w:r>
            <w:r>
              <w:rPr>
                <w:rFonts w:eastAsiaTheme="majorEastAsia"/>
                <w:kern w:val="0"/>
                <w:sz w:val="18"/>
                <w:szCs w:val="18"/>
              </w:rPr>
              <w:t>学院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3C7BFABD">
            <w:pPr>
              <w:widowControl/>
              <w:spacing w:line="360" w:lineRule="auto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选修</w:t>
            </w:r>
          </w:p>
        </w:tc>
      </w:tr>
      <w:tr w14:paraId="4D060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0" w:type="dxa"/>
            <w:vMerge w:val="continue"/>
            <w:vAlign w:val="center"/>
          </w:tcPr>
          <w:p w14:paraId="6D135B5F">
            <w:pPr>
              <w:widowControl/>
              <w:spacing w:line="360" w:lineRule="auto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1AA54F50">
            <w:pPr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智能制造装备设计方法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52E07705">
            <w:pPr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79" w:type="dxa"/>
            <w:shd w:val="clear" w:color="auto" w:fill="auto"/>
            <w:vAlign w:val="center"/>
          </w:tcPr>
          <w:p w14:paraId="0842D52F">
            <w:pPr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06F921CD">
            <w:pPr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14:paraId="1E927204">
            <w:pPr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67" w:type="dxa"/>
            <w:shd w:val="clear" w:color="auto" w:fill="auto"/>
            <w:vAlign w:val="center"/>
          </w:tcPr>
          <w:p w14:paraId="732CD44C">
            <w:pPr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考查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9D96771">
            <w:pPr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非学位课</w:t>
            </w:r>
          </w:p>
        </w:tc>
        <w:tc>
          <w:tcPr>
            <w:tcW w:w="1895" w:type="dxa"/>
            <w:shd w:val="clear" w:color="auto" w:fill="auto"/>
            <w:vAlign w:val="center"/>
          </w:tcPr>
          <w:p w14:paraId="44620908">
            <w:pPr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hint="eastAsia" w:eastAsiaTheme="majorEastAsia"/>
                <w:kern w:val="0"/>
                <w:sz w:val="18"/>
                <w:szCs w:val="18"/>
              </w:rPr>
              <w:t>航机</w:t>
            </w:r>
            <w:r>
              <w:rPr>
                <w:rFonts w:eastAsiaTheme="majorEastAsia"/>
                <w:kern w:val="0"/>
                <w:sz w:val="18"/>
                <w:szCs w:val="18"/>
              </w:rPr>
              <w:t>学院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00014D7B">
            <w:pPr>
              <w:widowControl/>
              <w:spacing w:line="360" w:lineRule="auto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选修</w:t>
            </w:r>
          </w:p>
        </w:tc>
      </w:tr>
      <w:tr w14:paraId="10421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0" w:type="dxa"/>
            <w:vMerge w:val="continue"/>
            <w:vAlign w:val="center"/>
          </w:tcPr>
          <w:p w14:paraId="6F33F036">
            <w:pPr>
              <w:widowControl/>
              <w:spacing w:line="360" w:lineRule="auto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36933B75">
            <w:pPr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飞机装配技术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495CCA73">
            <w:pPr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79" w:type="dxa"/>
            <w:shd w:val="clear" w:color="auto" w:fill="auto"/>
            <w:vAlign w:val="center"/>
          </w:tcPr>
          <w:p w14:paraId="07CF7A8B">
            <w:pPr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3D9CD507">
            <w:pPr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14:paraId="44A53FAA">
            <w:pPr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67" w:type="dxa"/>
            <w:shd w:val="clear" w:color="auto" w:fill="auto"/>
            <w:vAlign w:val="center"/>
          </w:tcPr>
          <w:p w14:paraId="12883999">
            <w:pPr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考查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F165816">
            <w:pPr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非学位课</w:t>
            </w:r>
          </w:p>
        </w:tc>
        <w:tc>
          <w:tcPr>
            <w:tcW w:w="1895" w:type="dxa"/>
            <w:shd w:val="clear" w:color="auto" w:fill="auto"/>
            <w:vAlign w:val="center"/>
          </w:tcPr>
          <w:p w14:paraId="673DEBA1">
            <w:pPr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hint="eastAsia" w:eastAsiaTheme="majorEastAsia"/>
                <w:kern w:val="0"/>
                <w:sz w:val="18"/>
                <w:szCs w:val="18"/>
              </w:rPr>
              <w:t>航机</w:t>
            </w:r>
            <w:r>
              <w:rPr>
                <w:rFonts w:eastAsiaTheme="majorEastAsia"/>
                <w:kern w:val="0"/>
                <w:sz w:val="18"/>
                <w:szCs w:val="18"/>
              </w:rPr>
              <w:t>学院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4D855CB3">
            <w:pPr>
              <w:widowControl/>
              <w:spacing w:line="360" w:lineRule="auto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选修</w:t>
            </w:r>
          </w:p>
        </w:tc>
      </w:tr>
      <w:tr w14:paraId="23D6D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0" w:type="dxa"/>
            <w:vMerge w:val="continue"/>
            <w:vAlign w:val="center"/>
          </w:tcPr>
          <w:p w14:paraId="4CDC96C9">
            <w:pPr>
              <w:widowControl/>
              <w:spacing w:line="360" w:lineRule="auto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45917AD4">
            <w:pPr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板料成形理论与技术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792200BC">
            <w:pPr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79" w:type="dxa"/>
            <w:shd w:val="clear" w:color="auto" w:fill="auto"/>
            <w:vAlign w:val="center"/>
          </w:tcPr>
          <w:p w14:paraId="288337D1">
            <w:pPr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4D0108CB">
            <w:pPr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14:paraId="3BBB329B">
            <w:pPr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67" w:type="dxa"/>
            <w:shd w:val="clear" w:color="auto" w:fill="auto"/>
            <w:vAlign w:val="center"/>
          </w:tcPr>
          <w:p w14:paraId="17913C81">
            <w:pPr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考查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9CACC53">
            <w:pPr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非学位课</w:t>
            </w:r>
          </w:p>
        </w:tc>
        <w:tc>
          <w:tcPr>
            <w:tcW w:w="1895" w:type="dxa"/>
            <w:shd w:val="clear" w:color="auto" w:fill="auto"/>
            <w:vAlign w:val="center"/>
          </w:tcPr>
          <w:p w14:paraId="340D4D1E">
            <w:pPr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hint="eastAsia" w:eastAsiaTheme="majorEastAsia"/>
                <w:kern w:val="0"/>
                <w:sz w:val="18"/>
                <w:szCs w:val="18"/>
              </w:rPr>
              <w:t>航机</w:t>
            </w:r>
            <w:r>
              <w:rPr>
                <w:rFonts w:eastAsiaTheme="majorEastAsia"/>
                <w:kern w:val="0"/>
                <w:sz w:val="18"/>
                <w:szCs w:val="18"/>
              </w:rPr>
              <w:t>学院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7D543DE1">
            <w:pPr>
              <w:widowControl/>
              <w:spacing w:line="360" w:lineRule="auto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选修</w:t>
            </w:r>
          </w:p>
        </w:tc>
      </w:tr>
      <w:tr w14:paraId="64B3C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0" w:type="dxa"/>
            <w:vMerge w:val="continue"/>
            <w:vAlign w:val="center"/>
          </w:tcPr>
          <w:p w14:paraId="4AFE8B98">
            <w:pPr>
              <w:widowControl/>
              <w:spacing w:line="360" w:lineRule="auto"/>
              <w:jc w:val="left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223E1618">
            <w:pPr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现代装夹设计方法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42E26252">
            <w:pPr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79" w:type="dxa"/>
            <w:shd w:val="clear" w:color="auto" w:fill="auto"/>
            <w:vAlign w:val="center"/>
          </w:tcPr>
          <w:p w14:paraId="01E2C832">
            <w:pPr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7426E8EC">
            <w:pPr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52" w:type="dxa"/>
            <w:shd w:val="clear" w:color="auto" w:fill="auto"/>
            <w:vAlign w:val="center"/>
          </w:tcPr>
          <w:p w14:paraId="13C29FDF">
            <w:pPr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67" w:type="dxa"/>
            <w:shd w:val="clear" w:color="auto" w:fill="auto"/>
            <w:vAlign w:val="center"/>
          </w:tcPr>
          <w:p w14:paraId="2C7BFB6A">
            <w:pPr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考查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B68DD56">
            <w:pPr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非学位课</w:t>
            </w:r>
          </w:p>
        </w:tc>
        <w:tc>
          <w:tcPr>
            <w:tcW w:w="1895" w:type="dxa"/>
            <w:shd w:val="clear" w:color="auto" w:fill="auto"/>
            <w:vAlign w:val="center"/>
          </w:tcPr>
          <w:p w14:paraId="70FFFF2F">
            <w:pPr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hint="eastAsia" w:eastAsiaTheme="majorEastAsia"/>
                <w:kern w:val="0"/>
                <w:sz w:val="18"/>
                <w:szCs w:val="18"/>
              </w:rPr>
              <w:t>航机</w:t>
            </w:r>
            <w:r>
              <w:rPr>
                <w:rFonts w:eastAsiaTheme="majorEastAsia"/>
                <w:kern w:val="0"/>
                <w:sz w:val="18"/>
                <w:szCs w:val="18"/>
              </w:rPr>
              <w:t>学院</w:t>
            </w:r>
          </w:p>
        </w:tc>
        <w:tc>
          <w:tcPr>
            <w:tcW w:w="653" w:type="dxa"/>
            <w:shd w:val="clear" w:color="auto" w:fill="auto"/>
            <w:vAlign w:val="center"/>
          </w:tcPr>
          <w:p w14:paraId="27EDB133">
            <w:pPr>
              <w:widowControl/>
              <w:spacing w:line="360" w:lineRule="auto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选修</w:t>
            </w:r>
          </w:p>
        </w:tc>
      </w:tr>
      <w:tr w14:paraId="777AB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0" w:type="dxa"/>
            <w:vMerge w:val="restart"/>
            <w:shd w:val="clear" w:color="auto" w:fill="auto"/>
            <w:vAlign w:val="center"/>
          </w:tcPr>
          <w:p w14:paraId="49D6BD17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实践环节</w:t>
            </w:r>
          </w:p>
        </w:tc>
        <w:tc>
          <w:tcPr>
            <w:tcW w:w="2093" w:type="dxa"/>
            <w:shd w:val="clear" w:color="auto" w:fill="auto"/>
            <w:vAlign w:val="center"/>
          </w:tcPr>
          <w:p w14:paraId="4E2108D4">
            <w:pPr>
              <w:spacing w:line="360" w:lineRule="auto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社会实践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645C7A6A">
            <w:pPr>
              <w:spacing w:line="360" w:lineRule="auto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9" w:type="dxa"/>
            <w:shd w:val="clear" w:color="auto" w:fill="auto"/>
            <w:vAlign w:val="center"/>
          </w:tcPr>
          <w:p w14:paraId="4AD126B3">
            <w:pPr>
              <w:spacing w:line="360" w:lineRule="auto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14:paraId="54C673F9">
            <w:pPr>
              <w:spacing w:line="360" w:lineRule="auto"/>
              <w:jc w:val="center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7" w:type="dxa"/>
            <w:shd w:val="clear" w:color="auto" w:fill="auto"/>
            <w:vAlign w:val="center"/>
          </w:tcPr>
          <w:p w14:paraId="5C5BF438">
            <w:pPr>
              <w:spacing w:line="360" w:lineRule="auto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EB4DD3D">
            <w:pPr>
              <w:spacing w:line="360" w:lineRule="auto"/>
              <w:rPr>
                <w:rFonts w:eastAsiaTheme="majorEastAsia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5" w:type="dxa"/>
            <w:shd w:val="clear" w:color="auto" w:fill="auto"/>
            <w:vAlign w:val="center"/>
          </w:tcPr>
          <w:p w14:paraId="0B983F49">
            <w:pPr>
              <w:spacing w:line="360" w:lineRule="auto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6AC089FD">
            <w:pPr>
              <w:spacing w:line="360" w:lineRule="auto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必修</w:t>
            </w:r>
          </w:p>
        </w:tc>
      </w:tr>
      <w:tr w14:paraId="412CE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90" w:type="dxa"/>
            <w:vMerge w:val="continue"/>
            <w:shd w:val="clear" w:color="auto" w:fill="auto"/>
            <w:vAlign w:val="center"/>
          </w:tcPr>
          <w:p w14:paraId="38EA59B7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2093" w:type="dxa"/>
            <w:shd w:val="clear" w:color="auto" w:fill="auto"/>
            <w:vAlign w:val="center"/>
          </w:tcPr>
          <w:p w14:paraId="11809EC5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学术活动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0E57A484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479" w:type="dxa"/>
            <w:shd w:val="clear" w:color="auto" w:fill="auto"/>
            <w:vAlign w:val="center"/>
          </w:tcPr>
          <w:p w14:paraId="534F113A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14:paraId="1B54BD88">
            <w:pPr>
              <w:widowControl/>
              <w:spacing w:line="360" w:lineRule="auto"/>
              <w:jc w:val="center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667" w:type="dxa"/>
            <w:shd w:val="clear" w:color="auto" w:fill="auto"/>
            <w:vAlign w:val="center"/>
          </w:tcPr>
          <w:p w14:paraId="1CF7CD9F">
            <w:pPr>
              <w:widowControl/>
              <w:spacing w:line="360" w:lineRule="auto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997FD9D">
            <w:pPr>
              <w:widowControl/>
              <w:spacing w:line="360" w:lineRule="auto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1895" w:type="dxa"/>
            <w:shd w:val="clear" w:color="auto" w:fill="auto"/>
            <w:vAlign w:val="center"/>
          </w:tcPr>
          <w:p w14:paraId="06E95A5D">
            <w:pPr>
              <w:widowControl/>
              <w:spacing w:line="360" w:lineRule="auto"/>
              <w:rPr>
                <w:rFonts w:eastAsiaTheme="majorEastAsia"/>
                <w:kern w:val="0"/>
                <w:sz w:val="18"/>
                <w:szCs w:val="18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413C4B98">
            <w:pPr>
              <w:widowControl/>
              <w:spacing w:line="360" w:lineRule="auto"/>
              <w:rPr>
                <w:rFonts w:eastAsiaTheme="majorEastAsia"/>
                <w:kern w:val="0"/>
                <w:sz w:val="18"/>
                <w:szCs w:val="18"/>
              </w:rPr>
            </w:pPr>
            <w:r>
              <w:rPr>
                <w:rFonts w:eastAsiaTheme="majorEastAsia"/>
                <w:kern w:val="0"/>
                <w:sz w:val="18"/>
                <w:szCs w:val="18"/>
              </w:rPr>
              <w:t>必修</w:t>
            </w:r>
          </w:p>
        </w:tc>
      </w:tr>
    </w:tbl>
    <w:p w14:paraId="73A79995">
      <w:pPr>
        <w:spacing w:line="360" w:lineRule="auto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六、学术训练</w:t>
      </w:r>
    </w:p>
    <w:p w14:paraId="7FBBD3C0">
      <w:pPr>
        <w:snapToGrid w:val="0"/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学术训练包括学位论文开题、学位论文研究等。</w:t>
      </w:r>
    </w:p>
    <w:p w14:paraId="63B758DF">
      <w:pPr>
        <w:snapToGrid w:val="0"/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开题报告，一般</w:t>
      </w:r>
      <w:r>
        <w:rPr>
          <w:sz w:val="24"/>
        </w:rPr>
        <w:t>应在</w:t>
      </w:r>
      <w:r>
        <w:rPr>
          <w:rFonts w:hint="eastAsia"/>
          <w:sz w:val="24"/>
        </w:rPr>
        <w:t>硕士生</w:t>
      </w:r>
      <w:r>
        <w:rPr>
          <w:sz w:val="24"/>
        </w:rPr>
        <w:t>在导师指导下，通过阅读大量文献资料、社会调查、科研，进行硕士学位论文开题。开题报告必须在审核小组会上宣读并答辩。审核小组由至少3位具有高级职称的教师组成，提倡邀请外单位专家参加。审核小组听取开题报告后，</w:t>
      </w:r>
      <w:r>
        <w:rPr>
          <w:rFonts w:hint="eastAsia"/>
          <w:sz w:val="24"/>
        </w:rPr>
        <w:t>做</w:t>
      </w:r>
      <w:r>
        <w:rPr>
          <w:sz w:val="24"/>
        </w:rPr>
        <w:t>出通过或不通过的决议。</w:t>
      </w:r>
      <w:r>
        <w:rPr>
          <w:rFonts w:hint="eastAsia"/>
          <w:sz w:val="24"/>
        </w:rPr>
        <w:t>不通过的学生必须修改开题报告，重新开题。</w:t>
      </w:r>
    </w:p>
    <w:p w14:paraId="0BD9410D">
      <w:pPr>
        <w:snapToGrid w:val="0"/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硕士生开题报告后，必须进行不少于1年的科研、技术开发等学术训练，进行学位论文研究，并经导师认可后，方可提交学位申请。</w:t>
      </w:r>
    </w:p>
    <w:p w14:paraId="28A141A0">
      <w:pPr>
        <w:spacing w:line="360" w:lineRule="auto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七、实践环节</w:t>
      </w:r>
    </w:p>
    <w:p w14:paraId="4D5F6FEA">
      <w:pPr>
        <w:snapToGrid w:val="0"/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硕士生实践环节主要包括学术活动和社会实践等2个。</w:t>
      </w:r>
    </w:p>
    <w:p w14:paraId="61554736">
      <w:pPr>
        <w:spacing w:line="360" w:lineRule="auto"/>
        <w:ind w:firstLine="482" w:firstLineChars="200"/>
        <w:rPr>
          <w:rFonts w:asciiTheme="majorEastAsia" w:hAnsiTheme="majorEastAsia" w:eastAsiaTheme="majorEastAsia"/>
          <w:b/>
          <w:bCs/>
          <w:sz w:val="24"/>
        </w:rPr>
      </w:pPr>
      <w:r>
        <w:rPr>
          <w:rFonts w:hint="eastAsia" w:asciiTheme="majorEastAsia" w:hAnsiTheme="majorEastAsia" w:eastAsiaTheme="majorEastAsia"/>
          <w:b/>
          <w:bCs/>
          <w:sz w:val="24"/>
        </w:rPr>
        <w:t>1、学术活动：</w:t>
      </w:r>
    </w:p>
    <w:p w14:paraId="1F99CF57">
      <w:pPr>
        <w:snapToGrid w:val="0"/>
        <w:spacing w:line="360" w:lineRule="auto"/>
        <w:ind w:firstLine="480" w:firstLineChars="200"/>
        <w:rPr>
          <w:sz w:val="24"/>
        </w:rPr>
      </w:pPr>
      <w:r>
        <w:rPr>
          <w:sz w:val="24"/>
        </w:rPr>
        <w:t>为了拓宽研究生的视野，促进研究生了解学科前沿的发展和工程实践应用，硕士生在学期间要参加不低于5次的学术活动，撰写体会，由</w:t>
      </w:r>
      <w:r>
        <w:rPr>
          <w:rFonts w:hint="eastAsia"/>
          <w:sz w:val="24"/>
        </w:rPr>
        <w:t>导师</w:t>
      </w:r>
      <w:r>
        <w:rPr>
          <w:sz w:val="24"/>
        </w:rPr>
        <w:t>考核。计</w:t>
      </w:r>
      <w:r>
        <w:rPr>
          <w:rFonts w:hint="eastAsia"/>
          <w:sz w:val="24"/>
        </w:rPr>
        <w:t>2</w:t>
      </w:r>
      <w:r>
        <w:rPr>
          <w:sz w:val="24"/>
        </w:rPr>
        <w:t>学分。</w:t>
      </w:r>
    </w:p>
    <w:p w14:paraId="6AB40595">
      <w:pPr>
        <w:spacing w:line="360" w:lineRule="auto"/>
        <w:ind w:firstLine="482" w:firstLineChars="200"/>
        <w:rPr>
          <w:rFonts w:asciiTheme="majorEastAsia" w:hAnsiTheme="majorEastAsia" w:eastAsiaTheme="majorEastAsia"/>
          <w:b/>
          <w:bCs/>
          <w:sz w:val="24"/>
        </w:rPr>
      </w:pPr>
      <w:r>
        <w:rPr>
          <w:rFonts w:hint="eastAsia" w:asciiTheme="majorEastAsia" w:hAnsiTheme="majorEastAsia" w:eastAsiaTheme="majorEastAsia"/>
          <w:b/>
          <w:bCs/>
          <w:sz w:val="24"/>
        </w:rPr>
        <w:t>2、实践环节：</w:t>
      </w:r>
    </w:p>
    <w:p w14:paraId="17472230">
      <w:pPr>
        <w:snapToGrid w:val="0"/>
        <w:spacing w:line="360" w:lineRule="auto"/>
        <w:ind w:firstLine="480" w:firstLineChars="200"/>
        <w:rPr>
          <w:sz w:val="24"/>
        </w:rPr>
      </w:pPr>
      <w:r>
        <w:rPr>
          <w:sz w:val="24"/>
        </w:rPr>
        <w:t>学科根据同等学力硕士生研究课题的特点设立实践环节，并完成实践报告，由实践指导老师负责考核。实践可采用科研实践</w:t>
      </w:r>
      <w:r>
        <w:rPr>
          <w:rFonts w:hint="eastAsia"/>
          <w:sz w:val="24"/>
        </w:rPr>
        <w:t>形式</w:t>
      </w:r>
      <w:r>
        <w:rPr>
          <w:sz w:val="24"/>
        </w:rPr>
        <w:t>。计2学分。</w:t>
      </w:r>
    </w:p>
    <w:p w14:paraId="1EF744FC">
      <w:pPr>
        <w:snapToGrid w:val="0"/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科研</w:t>
      </w:r>
      <w:r>
        <w:rPr>
          <w:sz w:val="24"/>
        </w:rPr>
        <w:t>实践：参加课题研究，进行工程设计、工程试验或技术开发和服务等活动。协助企业、科研单位及本学科解决生产、管理及科研中的技术问题等。</w:t>
      </w:r>
    </w:p>
    <w:p w14:paraId="5076C14A">
      <w:pPr>
        <w:spacing w:line="360" w:lineRule="auto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八、</w:t>
      </w:r>
      <w:bookmarkStart w:id="1" w:name="_GoBack"/>
      <w:bookmarkEnd w:id="1"/>
      <w:r>
        <w:rPr>
          <w:rFonts w:hint="eastAsia"/>
          <w:b/>
          <w:sz w:val="30"/>
          <w:szCs w:val="30"/>
        </w:rPr>
        <w:t>附录（经典文献书目等）</w:t>
      </w:r>
    </w:p>
    <w:p w14:paraId="76E210B7">
      <w:pPr>
        <w:adjustRightInd w:val="0"/>
        <w:snapToGrid w:val="0"/>
        <w:spacing w:line="500" w:lineRule="exact"/>
        <w:ind w:firstLine="480" w:firstLineChars="200"/>
        <w:rPr>
          <w:rFonts w:asciiTheme="majorEastAsia" w:hAnsiTheme="majorEastAsia" w:eastAsiaTheme="majorEastAsia"/>
          <w:sz w:val="24"/>
        </w:rPr>
      </w:pPr>
      <w:r>
        <w:rPr>
          <w:rFonts w:asciiTheme="majorEastAsia" w:hAnsiTheme="majorEastAsia" w:eastAsiaTheme="majorEastAsia"/>
          <w:sz w:val="24"/>
        </w:rPr>
        <w:t>[1] 孙士平.最优化方法，电子科技大学出版社，2020</w:t>
      </w:r>
    </w:p>
    <w:p w14:paraId="59A83EB4">
      <w:pPr>
        <w:adjustRightInd w:val="0"/>
        <w:snapToGrid w:val="0"/>
        <w:spacing w:line="500" w:lineRule="exact"/>
        <w:ind w:firstLine="480" w:firstLineChars="200"/>
        <w:rPr>
          <w:rFonts w:asciiTheme="majorEastAsia" w:hAnsiTheme="majorEastAsia" w:eastAsiaTheme="majorEastAsia"/>
          <w:sz w:val="24"/>
        </w:rPr>
      </w:pPr>
      <w:r>
        <w:rPr>
          <w:rFonts w:asciiTheme="majorEastAsia" w:hAnsiTheme="majorEastAsia" w:eastAsiaTheme="majorEastAsia"/>
          <w:sz w:val="24"/>
        </w:rPr>
        <w:t>[</w:t>
      </w:r>
      <w:r>
        <w:rPr>
          <w:rFonts w:hint="eastAsia" w:asciiTheme="majorEastAsia" w:hAnsiTheme="majorEastAsia" w:eastAsiaTheme="majorEastAsia"/>
          <w:sz w:val="24"/>
        </w:rPr>
        <w:t>2</w:t>
      </w:r>
      <w:r>
        <w:rPr>
          <w:rFonts w:asciiTheme="majorEastAsia" w:hAnsiTheme="majorEastAsia" w:eastAsiaTheme="majorEastAsia"/>
          <w:sz w:val="24"/>
        </w:rPr>
        <w:t>] 王隆太. 先进制造技术</w:t>
      </w:r>
      <w:r>
        <w:rPr>
          <w:rFonts w:hint="eastAsia" w:asciiTheme="majorEastAsia" w:hAnsiTheme="majorEastAsia" w:eastAsiaTheme="majorEastAsia"/>
          <w:sz w:val="24"/>
        </w:rPr>
        <w:t>，</w:t>
      </w:r>
      <w:r>
        <w:rPr>
          <w:rFonts w:asciiTheme="majorEastAsia" w:hAnsiTheme="majorEastAsia" w:eastAsiaTheme="majorEastAsia"/>
          <w:sz w:val="24"/>
        </w:rPr>
        <w:t xml:space="preserve"> 机械工业出版社，2019</w:t>
      </w:r>
    </w:p>
    <w:p w14:paraId="267A73E8">
      <w:pPr>
        <w:adjustRightInd w:val="0"/>
        <w:snapToGrid w:val="0"/>
        <w:spacing w:line="500" w:lineRule="exact"/>
        <w:ind w:firstLine="480" w:firstLineChars="200"/>
        <w:rPr>
          <w:rFonts w:asciiTheme="majorEastAsia" w:hAnsiTheme="majorEastAsia" w:eastAsiaTheme="majorEastAsia"/>
          <w:sz w:val="24"/>
        </w:rPr>
      </w:pPr>
      <w:r>
        <w:rPr>
          <w:rFonts w:asciiTheme="majorEastAsia" w:hAnsiTheme="majorEastAsia" w:eastAsiaTheme="majorEastAsia"/>
          <w:sz w:val="24"/>
        </w:rPr>
        <w:t>[</w:t>
      </w:r>
      <w:r>
        <w:rPr>
          <w:rFonts w:hint="eastAsia" w:asciiTheme="majorEastAsia" w:hAnsiTheme="majorEastAsia" w:eastAsiaTheme="majorEastAsia"/>
          <w:sz w:val="24"/>
        </w:rPr>
        <w:t>3</w:t>
      </w:r>
      <w:r>
        <w:rPr>
          <w:rFonts w:asciiTheme="majorEastAsia" w:hAnsiTheme="majorEastAsia" w:eastAsiaTheme="majorEastAsia"/>
          <w:sz w:val="24"/>
        </w:rPr>
        <w:t>] 秦国华.机床夹具的现代设计方法</w:t>
      </w:r>
      <w:r>
        <w:rPr>
          <w:rFonts w:hint="eastAsia" w:asciiTheme="majorEastAsia" w:hAnsiTheme="majorEastAsia" w:eastAsiaTheme="majorEastAsia"/>
          <w:sz w:val="24"/>
        </w:rPr>
        <w:t>，</w:t>
      </w:r>
      <w:r>
        <w:rPr>
          <w:rFonts w:asciiTheme="majorEastAsia" w:hAnsiTheme="majorEastAsia" w:eastAsiaTheme="majorEastAsia"/>
          <w:sz w:val="24"/>
        </w:rPr>
        <w:t>航空工业出版社,2006</w:t>
      </w:r>
    </w:p>
    <w:p w14:paraId="42BD5011">
      <w:pPr>
        <w:adjustRightInd w:val="0"/>
        <w:snapToGrid w:val="0"/>
        <w:spacing w:line="500" w:lineRule="exact"/>
        <w:ind w:firstLine="480" w:firstLineChars="200"/>
        <w:rPr>
          <w:rFonts w:asciiTheme="majorEastAsia" w:hAnsiTheme="majorEastAsia" w:eastAsiaTheme="majorEastAsia"/>
          <w:sz w:val="24"/>
        </w:rPr>
      </w:pPr>
      <w:r>
        <w:rPr>
          <w:rFonts w:asciiTheme="majorEastAsia" w:hAnsiTheme="majorEastAsia" w:eastAsiaTheme="majorEastAsia"/>
          <w:sz w:val="24"/>
        </w:rPr>
        <w:t>[</w:t>
      </w:r>
      <w:r>
        <w:rPr>
          <w:rFonts w:hint="eastAsia" w:asciiTheme="majorEastAsia" w:hAnsiTheme="majorEastAsia" w:eastAsiaTheme="majorEastAsia"/>
          <w:sz w:val="24"/>
        </w:rPr>
        <w:t>4</w:t>
      </w:r>
      <w:r>
        <w:rPr>
          <w:rFonts w:asciiTheme="majorEastAsia" w:hAnsiTheme="majorEastAsia" w:eastAsiaTheme="majorEastAsia"/>
          <w:sz w:val="24"/>
        </w:rPr>
        <w:t>] 邢建东.材料成形技术基础</w:t>
      </w:r>
      <w:r>
        <w:rPr>
          <w:rFonts w:hint="eastAsia" w:asciiTheme="majorEastAsia" w:hAnsiTheme="majorEastAsia" w:eastAsiaTheme="majorEastAsia"/>
          <w:sz w:val="24"/>
        </w:rPr>
        <w:t>，</w:t>
      </w:r>
      <w:r>
        <w:rPr>
          <w:rFonts w:asciiTheme="majorEastAsia" w:hAnsiTheme="majorEastAsia" w:eastAsiaTheme="majorEastAsia"/>
          <w:sz w:val="24"/>
        </w:rPr>
        <w:t xml:space="preserve">机械工业出版社，2018 </w:t>
      </w:r>
    </w:p>
    <w:p w14:paraId="73B56C45">
      <w:pPr>
        <w:adjustRightInd w:val="0"/>
        <w:snapToGrid w:val="0"/>
        <w:spacing w:line="500" w:lineRule="exact"/>
        <w:ind w:firstLine="480" w:firstLineChars="200"/>
        <w:rPr>
          <w:rFonts w:asciiTheme="majorEastAsia" w:hAnsiTheme="majorEastAsia" w:eastAsiaTheme="majorEastAsia"/>
          <w:sz w:val="24"/>
        </w:rPr>
      </w:pPr>
      <w:r>
        <w:rPr>
          <w:rFonts w:asciiTheme="majorEastAsia" w:hAnsiTheme="majorEastAsia" w:eastAsiaTheme="majorEastAsia"/>
          <w:sz w:val="24"/>
        </w:rPr>
        <w:t>[</w:t>
      </w:r>
      <w:r>
        <w:rPr>
          <w:rFonts w:hint="eastAsia" w:asciiTheme="majorEastAsia" w:hAnsiTheme="majorEastAsia" w:eastAsiaTheme="majorEastAsia"/>
          <w:sz w:val="24"/>
        </w:rPr>
        <w:t>5</w:t>
      </w:r>
      <w:r>
        <w:rPr>
          <w:rFonts w:asciiTheme="majorEastAsia" w:hAnsiTheme="majorEastAsia" w:eastAsiaTheme="majorEastAsia"/>
          <w:sz w:val="24"/>
        </w:rPr>
        <w:t>] 熊华平. 航空金属材料增材制造技术，航空工业出版社，201</w:t>
      </w:r>
      <w:r>
        <w:rPr>
          <w:rFonts w:hint="eastAsia" w:asciiTheme="majorEastAsia" w:hAnsiTheme="majorEastAsia" w:eastAsiaTheme="majorEastAsia"/>
          <w:sz w:val="24"/>
        </w:rPr>
        <w:t>9</w:t>
      </w:r>
    </w:p>
    <w:p w14:paraId="120799F1">
      <w:pPr>
        <w:adjustRightInd w:val="0"/>
        <w:snapToGrid w:val="0"/>
        <w:spacing w:line="500" w:lineRule="exact"/>
        <w:ind w:firstLine="480" w:firstLineChars="200"/>
        <w:rPr>
          <w:rFonts w:asciiTheme="majorEastAsia" w:hAnsiTheme="majorEastAsia" w:eastAsiaTheme="majorEastAsia"/>
          <w:sz w:val="24"/>
        </w:rPr>
      </w:pPr>
      <w:r>
        <w:rPr>
          <w:rFonts w:asciiTheme="majorEastAsia" w:hAnsiTheme="majorEastAsia" w:eastAsiaTheme="majorEastAsia"/>
          <w:sz w:val="24"/>
        </w:rPr>
        <w:t>[</w:t>
      </w:r>
      <w:r>
        <w:rPr>
          <w:rFonts w:hint="eastAsia" w:asciiTheme="majorEastAsia" w:hAnsiTheme="majorEastAsia" w:eastAsiaTheme="majorEastAsia"/>
          <w:sz w:val="24"/>
        </w:rPr>
        <w:t>6</w:t>
      </w:r>
      <w:r>
        <w:rPr>
          <w:rFonts w:asciiTheme="majorEastAsia" w:hAnsiTheme="majorEastAsia" w:eastAsiaTheme="majorEastAsia"/>
          <w:sz w:val="24"/>
        </w:rPr>
        <w:t xml:space="preserve">] 陈玉华.先进连接技术及应用，航空工业出版，2019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g5NTYzNzQxODc2Y2E3ZjJjOTUyZjE4OWEzNGZjOTQifQ=="/>
  </w:docVars>
  <w:rsids>
    <w:rsidRoot w:val="008F0B79"/>
    <w:rsid w:val="0001048E"/>
    <w:rsid w:val="00013E46"/>
    <w:rsid w:val="00020D67"/>
    <w:rsid w:val="00055E55"/>
    <w:rsid w:val="0007274E"/>
    <w:rsid w:val="00095F51"/>
    <w:rsid w:val="000B1668"/>
    <w:rsid w:val="000D59AD"/>
    <w:rsid w:val="00104B2F"/>
    <w:rsid w:val="00112258"/>
    <w:rsid w:val="001265E1"/>
    <w:rsid w:val="00150DAC"/>
    <w:rsid w:val="00172BB9"/>
    <w:rsid w:val="001851AC"/>
    <w:rsid w:val="0019207B"/>
    <w:rsid w:val="001A73AF"/>
    <w:rsid w:val="001D570C"/>
    <w:rsid w:val="001E1C3B"/>
    <w:rsid w:val="001E45AC"/>
    <w:rsid w:val="00210A91"/>
    <w:rsid w:val="00212262"/>
    <w:rsid w:val="00216096"/>
    <w:rsid w:val="0021773B"/>
    <w:rsid w:val="002309C2"/>
    <w:rsid w:val="002333B9"/>
    <w:rsid w:val="00236E7C"/>
    <w:rsid w:val="00244456"/>
    <w:rsid w:val="00245327"/>
    <w:rsid w:val="002C0955"/>
    <w:rsid w:val="002C5EAE"/>
    <w:rsid w:val="002F0256"/>
    <w:rsid w:val="00316F35"/>
    <w:rsid w:val="00323C60"/>
    <w:rsid w:val="00330259"/>
    <w:rsid w:val="00335C7C"/>
    <w:rsid w:val="003515B8"/>
    <w:rsid w:val="00351B7F"/>
    <w:rsid w:val="00360A2E"/>
    <w:rsid w:val="00362EB5"/>
    <w:rsid w:val="003857E9"/>
    <w:rsid w:val="00393BD5"/>
    <w:rsid w:val="003A40D9"/>
    <w:rsid w:val="003B6B69"/>
    <w:rsid w:val="003C1FD9"/>
    <w:rsid w:val="003E266E"/>
    <w:rsid w:val="003F30EA"/>
    <w:rsid w:val="00402FE1"/>
    <w:rsid w:val="0040745B"/>
    <w:rsid w:val="00431B3E"/>
    <w:rsid w:val="00432DC1"/>
    <w:rsid w:val="0044359C"/>
    <w:rsid w:val="004477AA"/>
    <w:rsid w:val="00466E4F"/>
    <w:rsid w:val="0047182F"/>
    <w:rsid w:val="004B07C6"/>
    <w:rsid w:val="004F30C6"/>
    <w:rsid w:val="004F6F83"/>
    <w:rsid w:val="0050442A"/>
    <w:rsid w:val="0052258B"/>
    <w:rsid w:val="00541294"/>
    <w:rsid w:val="00566510"/>
    <w:rsid w:val="00572FB2"/>
    <w:rsid w:val="005758EA"/>
    <w:rsid w:val="005C06A8"/>
    <w:rsid w:val="00627F1A"/>
    <w:rsid w:val="00643B59"/>
    <w:rsid w:val="0065288D"/>
    <w:rsid w:val="006846BA"/>
    <w:rsid w:val="00694A73"/>
    <w:rsid w:val="006B692D"/>
    <w:rsid w:val="006C3485"/>
    <w:rsid w:val="006E0145"/>
    <w:rsid w:val="006F2E5B"/>
    <w:rsid w:val="00711175"/>
    <w:rsid w:val="00716D69"/>
    <w:rsid w:val="007516FF"/>
    <w:rsid w:val="007737AA"/>
    <w:rsid w:val="007B1E8A"/>
    <w:rsid w:val="007B7F04"/>
    <w:rsid w:val="007C1EA4"/>
    <w:rsid w:val="007D4904"/>
    <w:rsid w:val="007E495A"/>
    <w:rsid w:val="007F0FCC"/>
    <w:rsid w:val="008132D1"/>
    <w:rsid w:val="0081336A"/>
    <w:rsid w:val="0081633E"/>
    <w:rsid w:val="008501E0"/>
    <w:rsid w:val="00884094"/>
    <w:rsid w:val="00887DCE"/>
    <w:rsid w:val="00890276"/>
    <w:rsid w:val="008A59C3"/>
    <w:rsid w:val="008B08FB"/>
    <w:rsid w:val="008D5477"/>
    <w:rsid w:val="008E6296"/>
    <w:rsid w:val="008F0B79"/>
    <w:rsid w:val="009268AD"/>
    <w:rsid w:val="0093565B"/>
    <w:rsid w:val="00937CA4"/>
    <w:rsid w:val="009B2143"/>
    <w:rsid w:val="009C5140"/>
    <w:rsid w:val="009D7E47"/>
    <w:rsid w:val="009E4556"/>
    <w:rsid w:val="00A030CF"/>
    <w:rsid w:val="00A3307B"/>
    <w:rsid w:val="00A518A1"/>
    <w:rsid w:val="00A530BE"/>
    <w:rsid w:val="00A72ACD"/>
    <w:rsid w:val="00A80E01"/>
    <w:rsid w:val="00A87C87"/>
    <w:rsid w:val="00AA5F18"/>
    <w:rsid w:val="00AA7004"/>
    <w:rsid w:val="00AB0368"/>
    <w:rsid w:val="00AB5029"/>
    <w:rsid w:val="00AB7E49"/>
    <w:rsid w:val="00AD1B3D"/>
    <w:rsid w:val="00AE2F31"/>
    <w:rsid w:val="00B21E0B"/>
    <w:rsid w:val="00B2737D"/>
    <w:rsid w:val="00B70DDB"/>
    <w:rsid w:val="00B8002B"/>
    <w:rsid w:val="00B91C37"/>
    <w:rsid w:val="00B91FA4"/>
    <w:rsid w:val="00B93F6A"/>
    <w:rsid w:val="00BA5D6A"/>
    <w:rsid w:val="00BB24F4"/>
    <w:rsid w:val="00BB3149"/>
    <w:rsid w:val="00BD6A08"/>
    <w:rsid w:val="00BF6766"/>
    <w:rsid w:val="00C467F3"/>
    <w:rsid w:val="00C73779"/>
    <w:rsid w:val="00C90DD3"/>
    <w:rsid w:val="00C942AE"/>
    <w:rsid w:val="00CA260F"/>
    <w:rsid w:val="00CA6480"/>
    <w:rsid w:val="00CB49CF"/>
    <w:rsid w:val="00CB788D"/>
    <w:rsid w:val="00CD1C48"/>
    <w:rsid w:val="00CD4963"/>
    <w:rsid w:val="00CE2AD2"/>
    <w:rsid w:val="00CE544E"/>
    <w:rsid w:val="00D01164"/>
    <w:rsid w:val="00D244B1"/>
    <w:rsid w:val="00D55C0C"/>
    <w:rsid w:val="00D57468"/>
    <w:rsid w:val="00D7134C"/>
    <w:rsid w:val="00D721C0"/>
    <w:rsid w:val="00D85AC7"/>
    <w:rsid w:val="00DA4714"/>
    <w:rsid w:val="00DA5DA7"/>
    <w:rsid w:val="00DB1208"/>
    <w:rsid w:val="00DF1C96"/>
    <w:rsid w:val="00E1359D"/>
    <w:rsid w:val="00E55777"/>
    <w:rsid w:val="00E6112B"/>
    <w:rsid w:val="00E6137F"/>
    <w:rsid w:val="00E65858"/>
    <w:rsid w:val="00E83E85"/>
    <w:rsid w:val="00E85A75"/>
    <w:rsid w:val="00E94EB8"/>
    <w:rsid w:val="00EA273A"/>
    <w:rsid w:val="00EB0254"/>
    <w:rsid w:val="00EE4AEE"/>
    <w:rsid w:val="00EE54FF"/>
    <w:rsid w:val="00EF01BB"/>
    <w:rsid w:val="00EF69C0"/>
    <w:rsid w:val="00F10DF1"/>
    <w:rsid w:val="00F347C0"/>
    <w:rsid w:val="00F3625D"/>
    <w:rsid w:val="00F73E57"/>
    <w:rsid w:val="00F756B0"/>
    <w:rsid w:val="00F95CA1"/>
    <w:rsid w:val="0496410D"/>
    <w:rsid w:val="0B3460FE"/>
    <w:rsid w:val="15E22AA1"/>
    <w:rsid w:val="1DEE1238"/>
    <w:rsid w:val="428D60D8"/>
    <w:rsid w:val="4A253E34"/>
    <w:rsid w:val="4FD34D5E"/>
    <w:rsid w:val="56CD2D7A"/>
    <w:rsid w:val="74B97FC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spacing w:before="340" w:after="330" w:line="578" w:lineRule="auto"/>
      <w:jc w:val="center"/>
      <w:outlineLvl w:val="0"/>
    </w:pPr>
    <w:rPr>
      <w:b/>
      <w:bCs/>
      <w:kern w:val="44"/>
      <w:sz w:val="32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7"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3"/>
    <w:next w:val="3"/>
    <w:link w:val="18"/>
    <w:semiHidden/>
    <w:unhideWhenUsed/>
    <w:qFormat/>
    <w:uiPriority w:val="99"/>
    <w:rPr>
      <w:b/>
      <w:bCs/>
    </w:r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标题 1 字符"/>
    <w:basedOn w:val="9"/>
    <w:link w:val="2"/>
    <w:qFormat/>
    <w:uiPriority w:val="0"/>
    <w:rPr>
      <w:b/>
      <w:bCs/>
      <w:kern w:val="44"/>
      <w:sz w:val="32"/>
      <w:szCs w:val="44"/>
    </w:rPr>
  </w:style>
  <w:style w:type="paragraph" w:styleId="12">
    <w:name w:val="List Paragraph"/>
    <w:basedOn w:val="1"/>
    <w:qFormat/>
    <w:uiPriority w:val="34"/>
    <w:pPr>
      <w:ind w:firstLine="420" w:firstLineChars="200"/>
    </w:pPr>
    <w:rPr>
      <w:rFonts w:ascii="等线" w:hAnsi="等线" w:eastAsia="等线"/>
      <w:szCs w:val="22"/>
    </w:rPr>
  </w:style>
  <w:style w:type="character" w:customStyle="1" w:styleId="13">
    <w:name w:val="页眉 字符"/>
    <w:basedOn w:val="9"/>
    <w:link w:val="6"/>
    <w:qFormat/>
    <w:uiPriority w:val="99"/>
    <w:rPr>
      <w:kern w:val="2"/>
      <w:sz w:val="18"/>
      <w:szCs w:val="18"/>
    </w:rPr>
  </w:style>
  <w:style w:type="character" w:customStyle="1" w:styleId="14">
    <w:name w:val="页脚 字符"/>
    <w:basedOn w:val="9"/>
    <w:link w:val="5"/>
    <w:qFormat/>
    <w:uiPriority w:val="99"/>
    <w:rPr>
      <w:kern w:val="2"/>
      <w:sz w:val="18"/>
      <w:szCs w:val="18"/>
    </w:rPr>
  </w:style>
  <w:style w:type="character" w:customStyle="1" w:styleId="15">
    <w:name w:val="研正 Char"/>
    <w:link w:val="16"/>
    <w:qFormat/>
    <w:uiPriority w:val="0"/>
    <w:rPr>
      <w:color w:val="000000"/>
      <w:kern w:val="2"/>
      <w:sz w:val="21"/>
    </w:rPr>
  </w:style>
  <w:style w:type="paragraph" w:customStyle="1" w:styleId="16">
    <w:name w:val="研正"/>
    <w:basedOn w:val="1"/>
    <w:link w:val="15"/>
    <w:qFormat/>
    <w:uiPriority w:val="0"/>
    <w:pPr>
      <w:ind w:firstLine="200" w:firstLineChars="200"/>
    </w:pPr>
    <w:rPr>
      <w:color w:val="000000"/>
      <w:szCs w:val="20"/>
    </w:rPr>
  </w:style>
  <w:style w:type="character" w:customStyle="1" w:styleId="17">
    <w:name w:val="批注文字 字符"/>
    <w:basedOn w:val="9"/>
    <w:link w:val="3"/>
    <w:semiHidden/>
    <w:qFormat/>
    <w:uiPriority w:val="99"/>
    <w:rPr>
      <w:kern w:val="2"/>
      <w:sz w:val="21"/>
      <w:szCs w:val="24"/>
    </w:rPr>
  </w:style>
  <w:style w:type="character" w:customStyle="1" w:styleId="18">
    <w:name w:val="批注主题 字符"/>
    <w:basedOn w:val="17"/>
    <w:link w:val="7"/>
    <w:semiHidden/>
    <w:qFormat/>
    <w:uiPriority w:val="99"/>
    <w:rPr>
      <w:b/>
      <w:bCs/>
      <w:kern w:val="2"/>
      <w:sz w:val="21"/>
      <w:szCs w:val="24"/>
    </w:rPr>
  </w:style>
  <w:style w:type="character" w:customStyle="1" w:styleId="19">
    <w:name w:val="批注框文本 字符"/>
    <w:basedOn w:val="9"/>
    <w:link w:val="4"/>
    <w:semiHidden/>
    <w:qFormat/>
    <w:uiPriority w:val="99"/>
    <w:rPr>
      <w:kern w:val="2"/>
      <w:sz w:val="18"/>
      <w:szCs w:val="18"/>
    </w:rPr>
  </w:style>
  <w:style w:type="paragraph" w:customStyle="1" w:styleId="20">
    <w:name w:val="Char"/>
    <w:basedOn w:val="1"/>
    <w:uiPriority w:val="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DDE202-6BC8-4982-BA0A-4B28EE8E6CC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南昌航空大学</Company>
  <Pages>4</Pages>
  <Words>4457</Words>
  <Characters>4524</Characters>
  <Lines>34</Lines>
  <Paragraphs>9</Paragraphs>
  <TotalTime>32</TotalTime>
  <ScaleCrop>false</ScaleCrop>
  <LinksUpToDate>false</LinksUpToDate>
  <CharactersWithSpaces>4536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2024-12-07T07:06:00Z</dcterms:created>
  <dc:creator>MC SYSTEM</dc:creator>
  <cp:lastModifiedBy>朱朱</cp:lastModifiedBy>
  <dcterms:modified xsi:type="dcterms:W3CDTF">2025-06-27T08:26:29Z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46612DD0775E46A3912DBC24E5A53DD1</vt:lpwstr>
  </property>
  <property fmtid="{D5CDD505-2E9C-101B-9397-08002B2CF9AE}" pid="4" name="KSOTemplateDocerSaveRecord">
    <vt:lpwstr>eyJoZGlkIjoiOTlmNzgyMTgzYzNjNmM2ODI5ZDMzOGVjYjkyZWVmZWEiLCJ1c2VySWQiOiI2NjE2NDY2MzgifQ==</vt:lpwstr>
  </property>
</Properties>
</file>