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20B101">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376" w:afterAutospacing="0"/>
        <w:ind w:left="0" w:right="0"/>
        <w:jc w:val="center"/>
        <w:rPr>
          <w:b/>
          <w:bCs/>
          <w:color w:val="000000"/>
          <w:sz w:val="39"/>
          <w:szCs w:val="39"/>
        </w:rPr>
      </w:pPr>
      <w:r>
        <w:rPr>
          <w:b/>
          <w:bCs/>
          <w:i w:val="0"/>
          <w:iCs w:val="0"/>
          <w:caps w:val="0"/>
          <w:color w:val="000000"/>
          <w:spacing w:val="0"/>
          <w:sz w:val="39"/>
          <w:szCs w:val="39"/>
          <w:shd w:val="clear" w:fill="FFFFFF"/>
        </w:rPr>
        <w:t>北华大学202</w:t>
      </w:r>
      <w:r>
        <w:rPr>
          <w:rFonts w:hint="eastAsia"/>
          <w:b/>
          <w:bCs/>
          <w:i w:val="0"/>
          <w:iCs w:val="0"/>
          <w:caps w:val="0"/>
          <w:color w:val="000000"/>
          <w:spacing w:val="0"/>
          <w:sz w:val="39"/>
          <w:szCs w:val="39"/>
          <w:shd w:val="clear" w:fill="FFFFFF"/>
          <w:lang w:val="en-US" w:eastAsia="zh-CN"/>
        </w:rPr>
        <w:t>6</w:t>
      </w:r>
      <w:r>
        <w:rPr>
          <w:b/>
          <w:bCs/>
          <w:i w:val="0"/>
          <w:iCs w:val="0"/>
          <w:caps w:val="0"/>
          <w:color w:val="000000"/>
          <w:spacing w:val="0"/>
          <w:sz w:val="39"/>
          <w:szCs w:val="39"/>
          <w:shd w:val="clear" w:fill="FFFFFF"/>
        </w:rPr>
        <w:t>年招收具有研究生毕业同等学力人员申请硕士学位招生章程</w:t>
      </w:r>
    </w:p>
    <w:p w14:paraId="2121827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525" w:lineRule="atLeast"/>
        <w:ind w:left="0" w:right="0" w:firstLine="645"/>
        <w:rPr>
          <w:b w:val="0"/>
          <w:bCs w:val="0"/>
          <w:sz w:val="27"/>
          <w:szCs w:val="27"/>
        </w:rPr>
      </w:pPr>
      <w:r>
        <w:rPr>
          <w:rStyle w:val="6"/>
          <w:rFonts w:hint="eastAsia" w:ascii="微软雅黑" w:hAnsi="微软雅黑" w:eastAsia="微软雅黑" w:cs="微软雅黑"/>
          <w:b w:val="0"/>
          <w:bCs w:val="0"/>
          <w:i w:val="0"/>
          <w:iCs w:val="0"/>
          <w:caps w:val="0"/>
          <w:color w:val="000000"/>
          <w:spacing w:val="0"/>
          <w:sz w:val="31"/>
          <w:szCs w:val="31"/>
          <w:shd w:val="clear" w:fill="FFFFFF"/>
        </w:rPr>
        <w:t>一、学校简介</w:t>
      </w:r>
    </w:p>
    <w:p w14:paraId="0448482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北华大学是吉林省省属规模最大的重点综合性大学，是吉林省人民政府与国家林业和草原局共建高校，坐落在风景迷人的雾凇之都、中国魅力城市——吉林省吉林市，享有“北国之花、大学之华”的美誉。</w:t>
      </w:r>
    </w:p>
    <w:p w14:paraId="57729E8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学校于1999年</w:t>
      </w:r>
      <w:r>
        <w:rPr>
          <w:rFonts w:hint="default" w:ascii="宋体" w:hAnsi="宋体" w:eastAsia="宋体" w:cs="宋体"/>
          <w:b w:val="0"/>
          <w:bCs w:val="0"/>
          <w:i w:val="0"/>
          <w:iCs w:val="0"/>
          <w:caps w:val="0"/>
          <w:color w:val="000000"/>
          <w:spacing w:val="0"/>
          <w:sz w:val="24"/>
          <w:szCs w:val="24"/>
          <w:shd w:val="clear" w:fill="FFFFFF"/>
        </w:rPr>
        <w:t>9</w:t>
      </w:r>
      <w:r>
        <w:rPr>
          <w:rFonts w:hint="eastAsia" w:ascii="宋体" w:hAnsi="宋体" w:eastAsia="宋体" w:cs="宋体"/>
          <w:b w:val="0"/>
          <w:bCs w:val="0"/>
          <w:i w:val="0"/>
          <w:iCs w:val="0"/>
          <w:caps w:val="0"/>
          <w:color w:val="000000"/>
          <w:spacing w:val="0"/>
          <w:sz w:val="24"/>
          <w:szCs w:val="24"/>
          <w:shd w:val="clear" w:fill="FFFFFF"/>
        </w:rPr>
        <w:t>月经国家教育部批准，由原吉林师范学院、吉林医学院、吉林林学院、吉林电气化高等专科学校合并组建而成。原四校前身分别为创办于</w:t>
      </w:r>
      <w:r>
        <w:rPr>
          <w:rFonts w:hint="default" w:ascii="宋体" w:hAnsi="宋体" w:eastAsia="宋体" w:cs="宋体"/>
          <w:b w:val="0"/>
          <w:bCs w:val="0"/>
          <w:i w:val="0"/>
          <w:iCs w:val="0"/>
          <w:caps w:val="0"/>
          <w:color w:val="000000"/>
          <w:spacing w:val="0"/>
          <w:sz w:val="24"/>
          <w:szCs w:val="24"/>
          <w:shd w:val="clear" w:fill="FFFFFF"/>
        </w:rPr>
        <w:t>1906</w:t>
      </w:r>
      <w:r>
        <w:rPr>
          <w:rFonts w:hint="eastAsia" w:ascii="宋体" w:hAnsi="宋体" w:eastAsia="宋体" w:cs="宋体"/>
          <w:b w:val="0"/>
          <w:bCs w:val="0"/>
          <w:i w:val="0"/>
          <w:iCs w:val="0"/>
          <w:caps w:val="0"/>
          <w:color w:val="000000"/>
          <w:spacing w:val="0"/>
          <w:sz w:val="24"/>
          <w:szCs w:val="24"/>
          <w:shd w:val="clear" w:fill="FFFFFF"/>
        </w:rPr>
        <w:t>年的吉林初级师范学堂、创办于</w:t>
      </w:r>
      <w:r>
        <w:rPr>
          <w:rFonts w:hint="default" w:ascii="宋体" w:hAnsi="宋体" w:eastAsia="宋体" w:cs="宋体"/>
          <w:b w:val="0"/>
          <w:bCs w:val="0"/>
          <w:i w:val="0"/>
          <w:iCs w:val="0"/>
          <w:caps w:val="0"/>
          <w:color w:val="000000"/>
          <w:spacing w:val="0"/>
          <w:sz w:val="24"/>
          <w:szCs w:val="24"/>
          <w:shd w:val="clear" w:fill="FFFFFF"/>
        </w:rPr>
        <w:t>1928</w:t>
      </w:r>
      <w:r>
        <w:rPr>
          <w:rFonts w:hint="eastAsia" w:ascii="宋体" w:hAnsi="宋体" w:eastAsia="宋体" w:cs="宋体"/>
          <w:b w:val="0"/>
          <w:bCs w:val="0"/>
          <w:i w:val="0"/>
          <w:iCs w:val="0"/>
          <w:caps w:val="0"/>
          <w:color w:val="000000"/>
          <w:spacing w:val="0"/>
          <w:sz w:val="24"/>
          <w:szCs w:val="24"/>
          <w:shd w:val="clear" w:fill="FFFFFF"/>
        </w:rPr>
        <w:t>年的吉林私立助产学校、创办于</w:t>
      </w:r>
      <w:r>
        <w:rPr>
          <w:rFonts w:hint="default" w:ascii="宋体" w:hAnsi="宋体" w:eastAsia="宋体" w:cs="宋体"/>
          <w:b w:val="0"/>
          <w:bCs w:val="0"/>
          <w:i w:val="0"/>
          <w:iCs w:val="0"/>
          <w:caps w:val="0"/>
          <w:color w:val="000000"/>
          <w:spacing w:val="0"/>
          <w:sz w:val="24"/>
          <w:szCs w:val="24"/>
          <w:shd w:val="clear" w:fill="FFFFFF"/>
        </w:rPr>
        <w:t>1952</w:t>
      </w:r>
      <w:r>
        <w:rPr>
          <w:rFonts w:hint="eastAsia" w:ascii="宋体" w:hAnsi="宋体" w:eastAsia="宋体" w:cs="宋体"/>
          <w:b w:val="0"/>
          <w:bCs w:val="0"/>
          <w:i w:val="0"/>
          <w:iCs w:val="0"/>
          <w:caps w:val="0"/>
          <w:color w:val="000000"/>
          <w:spacing w:val="0"/>
          <w:sz w:val="24"/>
          <w:szCs w:val="24"/>
          <w:shd w:val="clear" w:fill="FFFFFF"/>
        </w:rPr>
        <w:t>年的吉林省林业学校和创办于</w:t>
      </w:r>
      <w:r>
        <w:rPr>
          <w:rFonts w:hint="default" w:ascii="宋体" w:hAnsi="宋体" w:eastAsia="宋体" w:cs="宋体"/>
          <w:b w:val="0"/>
          <w:bCs w:val="0"/>
          <w:i w:val="0"/>
          <w:iCs w:val="0"/>
          <w:caps w:val="0"/>
          <w:color w:val="000000"/>
          <w:spacing w:val="0"/>
          <w:sz w:val="24"/>
          <w:szCs w:val="24"/>
          <w:shd w:val="clear" w:fill="FFFFFF"/>
        </w:rPr>
        <w:t>1920</w:t>
      </w:r>
      <w:r>
        <w:rPr>
          <w:rFonts w:hint="eastAsia" w:ascii="宋体" w:hAnsi="宋体" w:eastAsia="宋体" w:cs="宋体"/>
          <w:b w:val="0"/>
          <w:bCs w:val="0"/>
          <w:i w:val="0"/>
          <w:iCs w:val="0"/>
          <w:caps w:val="0"/>
          <w:color w:val="000000"/>
          <w:spacing w:val="0"/>
          <w:sz w:val="24"/>
          <w:szCs w:val="24"/>
          <w:shd w:val="clear" w:fill="FFFFFF"/>
        </w:rPr>
        <w:t>年的吉林省立职业学校，是吉林省现代教育的发祥地。学校现有各类全日制在校生</w:t>
      </w:r>
      <w:r>
        <w:rPr>
          <w:rFonts w:hint="default" w:ascii="宋体" w:hAnsi="宋体" w:eastAsia="宋体" w:cs="宋体"/>
          <w:b w:val="0"/>
          <w:bCs w:val="0"/>
          <w:i w:val="0"/>
          <w:iCs w:val="0"/>
          <w:caps w:val="0"/>
          <w:color w:val="000000"/>
          <w:spacing w:val="0"/>
          <w:sz w:val="24"/>
          <w:szCs w:val="24"/>
          <w:shd w:val="clear" w:fill="FFFFFF"/>
        </w:rPr>
        <w:t>30205</w:t>
      </w:r>
      <w:r>
        <w:rPr>
          <w:rFonts w:hint="eastAsia" w:ascii="宋体" w:hAnsi="宋体" w:eastAsia="宋体" w:cs="宋体"/>
          <w:b w:val="0"/>
          <w:bCs w:val="0"/>
          <w:i w:val="0"/>
          <w:iCs w:val="0"/>
          <w:caps w:val="0"/>
          <w:color w:val="000000"/>
          <w:spacing w:val="0"/>
          <w:sz w:val="24"/>
          <w:szCs w:val="24"/>
          <w:shd w:val="clear" w:fill="FFFFFF"/>
        </w:rPr>
        <w:t>人</w:t>
      </w:r>
      <w:r>
        <w:rPr>
          <w:rFonts w:hint="default" w:ascii="宋体" w:hAnsi="宋体" w:eastAsia="宋体" w:cs="宋体"/>
          <w:b w:val="0"/>
          <w:bCs w:val="0"/>
          <w:i w:val="0"/>
          <w:iCs w:val="0"/>
          <w:caps w:val="0"/>
          <w:color w:val="000000"/>
          <w:spacing w:val="0"/>
          <w:sz w:val="24"/>
          <w:szCs w:val="24"/>
          <w:shd w:val="clear" w:fill="FFFFFF"/>
        </w:rPr>
        <w:t>,</w:t>
      </w:r>
      <w:r>
        <w:rPr>
          <w:rFonts w:hint="eastAsia" w:ascii="宋体" w:hAnsi="宋体" w:eastAsia="宋体" w:cs="宋体"/>
          <w:b w:val="0"/>
          <w:bCs w:val="0"/>
          <w:i w:val="0"/>
          <w:iCs w:val="0"/>
          <w:caps w:val="0"/>
          <w:color w:val="000000"/>
          <w:spacing w:val="0"/>
          <w:sz w:val="24"/>
          <w:szCs w:val="24"/>
          <w:shd w:val="clear" w:fill="FFFFFF"/>
        </w:rPr>
        <w:t>其中硕士研究生</w:t>
      </w:r>
      <w:r>
        <w:rPr>
          <w:rFonts w:hint="default" w:ascii="宋体" w:hAnsi="宋体" w:eastAsia="宋体" w:cs="宋体"/>
          <w:b w:val="0"/>
          <w:bCs w:val="0"/>
          <w:i w:val="0"/>
          <w:iCs w:val="0"/>
          <w:caps w:val="0"/>
          <w:color w:val="000000"/>
          <w:spacing w:val="0"/>
          <w:sz w:val="24"/>
          <w:szCs w:val="24"/>
          <w:shd w:val="clear" w:fill="FFFFFF"/>
        </w:rPr>
        <w:t>3076</w:t>
      </w:r>
      <w:r>
        <w:rPr>
          <w:rFonts w:hint="eastAsia" w:ascii="宋体" w:hAnsi="宋体" w:eastAsia="宋体" w:cs="宋体"/>
          <w:b w:val="0"/>
          <w:bCs w:val="0"/>
          <w:i w:val="0"/>
          <w:iCs w:val="0"/>
          <w:caps w:val="0"/>
          <w:color w:val="000000"/>
          <w:spacing w:val="0"/>
          <w:sz w:val="24"/>
          <w:szCs w:val="24"/>
          <w:shd w:val="clear" w:fill="FFFFFF"/>
        </w:rPr>
        <w:t>人、本科生</w:t>
      </w:r>
      <w:r>
        <w:rPr>
          <w:rFonts w:hint="default" w:ascii="宋体" w:hAnsi="宋体" w:eastAsia="宋体" w:cs="宋体"/>
          <w:b w:val="0"/>
          <w:bCs w:val="0"/>
          <w:i w:val="0"/>
          <w:iCs w:val="0"/>
          <w:caps w:val="0"/>
          <w:color w:val="000000"/>
          <w:spacing w:val="0"/>
          <w:sz w:val="24"/>
          <w:szCs w:val="24"/>
          <w:shd w:val="clear" w:fill="FFFFFF"/>
        </w:rPr>
        <w:t>25190</w:t>
      </w:r>
      <w:r>
        <w:rPr>
          <w:rFonts w:hint="eastAsia" w:ascii="宋体" w:hAnsi="宋体" w:eastAsia="宋体" w:cs="宋体"/>
          <w:b w:val="0"/>
          <w:bCs w:val="0"/>
          <w:i w:val="0"/>
          <w:iCs w:val="0"/>
          <w:caps w:val="0"/>
          <w:color w:val="000000"/>
          <w:spacing w:val="0"/>
          <w:sz w:val="24"/>
          <w:szCs w:val="24"/>
          <w:shd w:val="clear" w:fill="FFFFFF"/>
        </w:rPr>
        <w:t>人、专科生</w:t>
      </w:r>
      <w:r>
        <w:rPr>
          <w:rFonts w:hint="default" w:ascii="宋体" w:hAnsi="宋体" w:eastAsia="宋体" w:cs="宋体"/>
          <w:b w:val="0"/>
          <w:bCs w:val="0"/>
          <w:i w:val="0"/>
          <w:iCs w:val="0"/>
          <w:caps w:val="0"/>
          <w:color w:val="000000"/>
          <w:spacing w:val="0"/>
          <w:sz w:val="24"/>
          <w:szCs w:val="24"/>
          <w:shd w:val="clear" w:fill="FFFFFF"/>
        </w:rPr>
        <w:t>1830</w:t>
      </w:r>
      <w:r>
        <w:rPr>
          <w:rFonts w:hint="eastAsia" w:ascii="宋体" w:hAnsi="宋体" w:eastAsia="宋体" w:cs="宋体"/>
          <w:b w:val="0"/>
          <w:bCs w:val="0"/>
          <w:i w:val="0"/>
          <w:iCs w:val="0"/>
          <w:caps w:val="0"/>
          <w:color w:val="000000"/>
          <w:spacing w:val="0"/>
          <w:sz w:val="24"/>
          <w:szCs w:val="24"/>
          <w:shd w:val="clear" w:fill="FFFFFF"/>
        </w:rPr>
        <w:t>人、来华留学生</w:t>
      </w:r>
      <w:r>
        <w:rPr>
          <w:rFonts w:hint="default" w:ascii="宋体" w:hAnsi="宋体" w:eastAsia="宋体" w:cs="宋体"/>
          <w:b w:val="0"/>
          <w:bCs w:val="0"/>
          <w:i w:val="0"/>
          <w:iCs w:val="0"/>
          <w:caps w:val="0"/>
          <w:color w:val="000000"/>
          <w:spacing w:val="0"/>
          <w:sz w:val="24"/>
          <w:szCs w:val="24"/>
          <w:shd w:val="clear" w:fill="FFFFFF"/>
        </w:rPr>
        <w:t>109</w:t>
      </w:r>
      <w:r>
        <w:rPr>
          <w:rFonts w:hint="eastAsia" w:ascii="宋体" w:hAnsi="宋体" w:eastAsia="宋体" w:cs="宋体"/>
          <w:b w:val="0"/>
          <w:bCs w:val="0"/>
          <w:i w:val="0"/>
          <w:iCs w:val="0"/>
          <w:caps w:val="0"/>
          <w:color w:val="000000"/>
          <w:spacing w:val="0"/>
          <w:sz w:val="24"/>
          <w:szCs w:val="24"/>
          <w:shd w:val="clear" w:fill="FFFFFF"/>
        </w:rPr>
        <w:t>人。学校是推荐优秀应届本科毕业生免试攻读研究生资格高校、全国文明单位、全国大学生文化素质教育基地、国家语委语言文字应用培训基地、国家专业技术人员继续教育基地。学校坚守百年办学传承，始终根植吉林大地，致力服务振兴发展，为国家和地方累计培养了近</w:t>
      </w:r>
      <w:r>
        <w:rPr>
          <w:rFonts w:hint="default" w:ascii="宋体" w:hAnsi="宋体" w:eastAsia="宋体" w:cs="宋体"/>
          <w:b w:val="0"/>
          <w:bCs w:val="0"/>
          <w:i w:val="0"/>
          <w:iCs w:val="0"/>
          <w:caps w:val="0"/>
          <w:color w:val="000000"/>
          <w:spacing w:val="0"/>
          <w:sz w:val="24"/>
          <w:szCs w:val="24"/>
          <w:shd w:val="clear" w:fill="FFFFFF"/>
        </w:rPr>
        <w:t>45</w:t>
      </w:r>
      <w:r>
        <w:rPr>
          <w:rFonts w:hint="eastAsia" w:ascii="宋体" w:hAnsi="宋体" w:eastAsia="宋体" w:cs="宋体"/>
          <w:b w:val="0"/>
          <w:bCs w:val="0"/>
          <w:i w:val="0"/>
          <w:iCs w:val="0"/>
          <w:caps w:val="0"/>
          <w:color w:val="000000"/>
          <w:spacing w:val="0"/>
          <w:sz w:val="24"/>
          <w:szCs w:val="24"/>
          <w:shd w:val="clear" w:fill="FFFFFF"/>
        </w:rPr>
        <w:t>万各类高素质人才。</w:t>
      </w:r>
    </w:p>
    <w:p w14:paraId="45BB5CF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学校现有东、南、北三个校区和一所附属医院，占地面积268.4万平方米（含教学实验基地），建筑面积</w:t>
      </w:r>
      <w:r>
        <w:rPr>
          <w:rFonts w:hint="default" w:ascii="宋体" w:hAnsi="宋体" w:eastAsia="宋体" w:cs="宋体"/>
          <w:b w:val="0"/>
          <w:bCs w:val="0"/>
          <w:i w:val="0"/>
          <w:iCs w:val="0"/>
          <w:caps w:val="0"/>
          <w:color w:val="000000"/>
          <w:spacing w:val="0"/>
          <w:sz w:val="24"/>
          <w:szCs w:val="24"/>
          <w:shd w:val="clear" w:fill="FFFFFF"/>
        </w:rPr>
        <w:t>55.95</w:t>
      </w:r>
      <w:r>
        <w:rPr>
          <w:rFonts w:hint="eastAsia" w:ascii="宋体" w:hAnsi="宋体" w:eastAsia="宋体" w:cs="宋体"/>
          <w:b w:val="0"/>
          <w:bCs w:val="0"/>
          <w:i w:val="0"/>
          <w:iCs w:val="0"/>
          <w:caps w:val="0"/>
          <w:color w:val="000000"/>
          <w:spacing w:val="0"/>
          <w:sz w:val="24"/>
          <w:szCs w:val="24"/>
          <w:shd w:val="clear" w:fill="FFFFFF"/>
        </w:rPr>
        <w:t>万平方米。教学科研仪器设备总值</w:t>
      </w:r>
      <w:r>
        <w:rPr>
          <w:rFonts w:hint="default" w:ascii="宋体" w:hAnsi="宋体" w:eastAsia="宋体" w:cs="宋体"/>
          <w:b w:val="0"/>
          <w:bCs w:val="0"/>
          <w:i w:val="0"/>
          <w:iCs w:val="0"/>
          <w:caps w:val="0"/>
          <w:color w:val="000000"/>
          <w:spacing w:val="0"/>
          <w:sz w:val="24"/>
          <w:szCs w:val="24"/>
          <w:shd w:val="clear" w:fill="FFFFFF"/>
        </w:rPr>
        <w:t>6.78</w:t>
      </w:r>
      <w:r>
        <w:rPr>
          <w:rFonts w:hint="eastAsia" w:ascii="宋体" w:hAnsi="宋体" w:eastAsia="宋体" w:cs="宋体"/>
          <w:b w:val="0"/>
          <w:bCs w:val="0"/>
          <w:i w:val="0"/>
          <w:iCs w:val="0"/>
          <w:caps w:val="0"/>
          <w:color w:val="000000"/>
          <w:spacing w:val="0"/>
          <w:sz w:val="24"/>
          <w:szCs w:val="24"/>
          <w:shd w:val="clear" w:fill="FFFFFF"/>
        </w:rPr>
        <w:t>亿元，馆藏图书 </w:t>
      </w:r>
      <w:r>
        <w:rPr>
          <w:rFonts w:hint="default" w:ascii="宋体" w:hAnsi="宋体" w:eastAsia="宋体" w:cs="宋体"/>
          <w:b w:val="0"/>
          <w:bCs w:val="0"/>
          <w:i w:val="0"/>
          <w:iCs w:val="0"/>
          <w:caps w:val="0"/>
          <w:color w:val="000000"/>
          <w:spacing w:val="0"/>
          <w:sz w:val="24"/>
          <w:szCs w:val="24"/>
          <w:shd w:val="clear" w:fill="FFFFFF"/>
        </w:rPr>
        <w:t>421.6</w:t>
      </w:r>
      <w:r>
        <w:rPr>
          <w:rFonts w:hint="eastAsia" w:ascii="宋体" w:hAnsi="宋体" w:eastAsia="宋体" w:cs="宋体"/>
          <w:b w:val="0"/>
          <w:bCs w:val="0"/>
          <w:i w:val="0"/>
          <w:iCs w:val="0"/>
          <w:caps w:val="0"/>
          <w:color w:val="000000"/>
          <w:spacing w:val="0"/>
          <w:sz w:val="24"/>
          <w:szCs w:val="24"/>
          <w:shd w:val="clear" w:fill="FFFFFF"/>
        </w:rPr>
        <w:t>万册。设有</w:t>
      </w:r>
      <w:r>
        <w:rPr>
          <w:rFonts w:hint="default" w:ascii="宋体" w:hAnsi="宋体" w:eastAsia="宋体" w:cs="宋体"/>
          <w:b w:val="0"/>
          <w:bCs w:val="0"/>
          <w:i w:val="0"/>
          <w:iCs w:val="0"/>
          <w:caps w:val="0"/>
          <w:color w:val="000000"/>
          <w:spacing w:val="0"/>
          <w:sz w:val="24"/>
          <w:szCs w:val="24"/>
          <w:shd w:val="clear" w:fill="FFFFFF"/>
        </w:rPr>
        <w:t>26</w:t>
      </w:r>
      <w:r>
        <w:rPr>
          <w:rFonts w:hint="eastAsia" w:ascii="宋体" w:hAnsi="宋体" w:eastAsia="宋体" w:cs="宋体"/>
          <w:b w:val="0"/>
          <w:bCs w:val="0"/>
          <w:i w:val="0"/>
          <w:iCs w:val="0"/>
          <w:caps w:val="0"/>
          <w:color w:val="000000"/>
          <w:spacing w:val="0"/>
          <w:sz w:val="24"/>
          <w:szCs w:val="24"/>
          <w:shd w:val="clear" w:fill="FFFFFF"/>
        </w:rPr>
        <w:t>个学院，</w:t>
      </w:r>
      <w:r>
        <w:rPr>
          <w:rFonts w:hint="default" w:ascii="宋体" w:hAnsi="宋体" w:eastAsia="宋体" w:cs="宋体"/>
          <w:b w:val="0"/>
          <w:bCs w:val="0"/>
          <w:i w:val="0"/>
          <w:iCs w:val="0"/>
          <w:caps w:val="0"/>
          <w:color w:val="000000"/>
          <w:spacing w:val="0"/>
          <w:sz w:val="24"/>
          <w:szCs w:val="24"/>
          <w:shd w:val="clear" w:fill="FFFFFF"/>
        </w:rPr>
        <w:t>1</w:t>
      </w:r>
      <w:r>
        <w:rPr>
          <w:rFonts w:hint="eastAsia" w:ascii="宋体" w:hAnsi="宋体" w:eastAsia="宋体" w:cs="宋体"/>
          <w:b w:val="0"/>
          <w:bCs w:val="0"/>
          <w:i w:val="0"/>
          <w:iCs w:val="0"/>
          <w:caps w:val="0"/>
          <w:color w:val="000000"/>
          <w:spacing w:val="0"/>
          <w:sz w:val="24"/>
          <w:szCs w:val="24"/>
          <w:shd w:val="clear" w:fill="FFFFFF"/>
        </w:rPr>
        <w:t>个工程训练中心。现有教职工</w:t>
      </w:r>
      <w:r>
        <w:rPr>
          <w:rFonts w:hint="default" w:ascii="宋体" w:hAnsi="宋体" w:eastAsia="宋体" w:cs="宋体"/>
          <w:b w:val="0"/>
          <w:bCs w:val="0"/>
          <w:i w:val="0"/>
          <w:iCs w:val="0"/>
          <w:caps w:val="0"/>
          <w:color w:val="000000"/>
          <w:spacing w:val="0"/>
          <w:sz w:val="24"/>
          <w:szCs w:val="24"/>
          <w:shd w:val="clear" w:fill="FFFFFF"/>
        </w:rPr>
        <w:t>2168</w:t>
      </w:r>
      <w:r>
        <w:rPr>
          <w:rFonts w:hint="eastAsia" w:ascii="宋体" w:hAnsi="宋体" w:eastAsia="宋体" w:cs="宋体"/>
          <w:b w:val="0"/>
          <w:bCs w:val="0"/>
          <w:i w:val="0"/>
          <w:iCs w:val="0"/>
          <w:caps w:val="0"/>
          <w:color w:val="000000"/>
          <w:spacing w:val="0"/>
          <w:sz w:val="24"/>
          <w:szCs w:val="24"/>
          <w:shd w:val="clear" w:fill="FFFFFF"/>
        </w:rPr>
        <w:t>人，其中高级职称</w:t>
      </w:r>
      <w:r>
        <w:rPr>
          <w:rFonts w:hint="default" w:ascii="宋体" w:hAnsi="宋体" w:eastAsia="宋体" w:cs="宋体"/>
          <w:b w:val="0"/>
          <w:bCs w:val="0"/>
          <w:i w:val="0"/>
          <w:iCs w:val="0"/>
          <w:caps w:val="0"/>
          <w:color w:val="000000"/>
          <w:spacing w:val="0"/>
          <w:sz w:val="24"/>
          <w:szCs w:val="24"/>
          <w:shd w:val="clear" w:fill="FFFFFF"/>
        </w:rPr>
        <w:t>1027</w:t>
      </w:r>
      <w:r>
        <w:rPr>
          <w:rFonts w:hint="eastAsia" w:ascii="宋体" w:hAnsi="宋体" w:eastAsia="宋体" w:cs="宋体"/>
          <w:b w:val="0"/>
          <w:bCs w:val="0"/>
          <w:i w:val="0"/>
          <w:iCs w:val="0"/>
          <w:caps w:val="0"/>
          <w:color w:val="000000"/>
          <w:spacing w:val="0"/>
          <w:sz w:val="24"/>
          <w:szCs w:val="24"/>
          <w:shd w:val="clear" w:fill="FFFFFF"/>
        </w:rPr>
        <w:t>人、博士生导师</w:t>
      </w:r>
      <w:r>
        <w:rPr>
          <w:rFonts w:hint="default" w:ascii="宋体" w:hAnsi="宋体" w:eastAsia="宋体" w:cs="宋体"/>
          <w:b w:val="0"/>
          <w:bCs w:val="0"/>
          <w:i w:val="0"/>
          <w:iCs w:val="0"/>
          <w:caps w:val="0"/>
          <w:color w:val="000000"/>
          <w:spacing w:val="0"/>
          <w:sz w:val="24"/>
          <w:szCs w:val="24"/>
          <w:shd w:val="clear" w:fill="FFFFFF"/>
        </w:rPr>
        <w:t>18</w:t>
      </w:r>
      <w:r>
        <w:rPr>
          <w:rFonts w:hint="eastAsia" w:ascii="宋体" w:hAnsi="宋体" w:eastAsia="宋体" w:cs="宋体"/>
          <w:b w:val="0"/>
          <w:bCs w:val="0"/>
          <w:i w:val="0"/>
          <w:iCs w:val="0"/>
          <w:caps w:val="0"/>
          <w:color w:val="000000"/>
          <w:spacing w:val="0"/>
          <w:sz w:val="24"/>
          <w:szCs w:val="24"/>
          <w:shd w:val="clear" w:fill="FFFFFF"/>
        </w:rPr>
        <w:t>人、硕士生导师</w:t>
      </w:r>
      <w:r>
        <w:rPr>
          <w:rFonts w:hint="default" w:ascii="宋体" w:hAnsi="宋体" w:eastAsia="宋体" w:cs="宋体"/>
          <w:b w:val="0"/>
          <w:bCs w:val="0"/>
          <w:i w:val="0"/>
          <w:iCs w:val="0"/>
          <w:caps w:val="0"/>
          <w:color w:val="000000"/>
          <w:spacing w:val="0"/>
          <w:sz w:val="24"/>
          <w:szCs w:val="24"/>
          <w:shd w:val="clear" w:fill="FFFFFF"/>
        </w:rPr>
        <w:t>650</w:t>
      </w:r>
      <w:r>
        <w:rPr>
          <w:rFonts w:hint="eastAsia" w:ascii="宋体" w:hAnsi="宋体" w:eastAsia="宋体" w:cs="宋体"/>
          <w:b w:val="0"/>
          <w:bCs w:val="0"/>
          <w:i w:val="0"/>
          <w:iCs w:val="0"/>
          <w:caps w:val="0"/>
          <w:color w:val="000000"/>
          <w:spacing w:val="0"/>
          <w:sz w:val="24"/>
          <w:szCs w:val="24"/>
          <w:shd w:val="clear" w:fill="FFFFFF"/>
        </w:rPr>
        <w:t>人。共享两院院士</w:t>
      </w:r>
      <w:r>
        <w:rPr>
          <w:rFonts w:hint="default" w:ascii="宋体" w:hAnsi="宋体" w:eastAsia="宋体" w:cs="宋体"/>
          <w:b w:val="0"/>
          <w:bCs w:val="0"/>
          <w:i w:val="0"/>
          <w:iCs w:val="0"/>
          <w:caps w:val="0"/>
          <w:color w:val="000000"/>
          <w:spacing w:val="0"/>
          <w:sz w:val="24"/>
          <w:szCs w:val="24"/>
          <w:shd w:val="clear" w:fill="FFFFFF"/>
        </w:rPr>
        <w:t>4</w:t>
      </w:r>
      <w:r>
        <w:rPr>
          <w:rFonts w:hint="eastAsia" w:ascii="宋体" w:hAnsi="宋体" w:eastAsia="宋体" w:cs="宋体"/>
          <w:b w:val="0"/>
          <w:bCs w:val="0"/>
          <w:i w:val="0"/>
          <w:iCs w:val="0"/>
          <w:caps w:val="0"/>
          <w:color w:val="000000"/>
          <w:spacing w:val="0"/>
          <w:sz w:val="24"/>
          <w:szCs w:val="24"/>
          <w:shd w:val="clear" w:fill="FFFFFF"/>
        </w:rPr>
        <w:t>名，拥有美国国际木材科学院院士</w:t>
      </w:r>
      <w:r>
        <w:rPr>
          <w:rFonts w:hint="default" w:ascii="宋体" w:hAnsi="宋体" w:eastAsia="宋体" w:cs="宋体"/>
          <w:b w:val="0"/>
          <w:bCs w:val="0"/>
          <w:i w:val="0"/>
          <w:iCs w:val="0"/>
          <w:caps w:val="0"/>
          <w:color w:val="000000"/>
          <w:spacing w:val="0"/>
          <w:sz w:val="24"/>
          <w:szCs w:val="24"/>
          <w:shd w:val="clear" w:fill="FFFFFF"/>
        </w:rPr>
        <w:t>1</w:t>
      </w:r>
      <w:r>
        <w:rPr>
          <w:rFonts w:hint="eastAsia" w:ascii="宋体" w:hAnsi="宋体" w:eastAsia="宋体" w:cs="宋体"/>
          <w:b w:val="0"/>
          <w:bCs w:val="0"/>
          <w:i w:val="0"/>
          <w:iCs w:val="0"/>
          <w:caps w:val="0"/>
          <w:color w:val="000000"/>
          <w:spacing w:val="0"/>
          <w:sz w:val="24"/>
          <w:szCs w:val="24"/>
          <w:shd w:val="clear" w:fill="FFFFFF"/>
        </w:rPr>
        <w:t>人，国家</w:t>
      </w:r>
      <w:r>
        <w:rPr>
          <w:rFonts w:hint="default" w:ascii="宋体" w:hAnsi="宋体" w:eastAsia="宋体" w:cs="宋体"/>
          <w:b w:val="0"/>
          <w:bCs w:val="0"/>
          <w:i w:val="0"/>
          <w:iCs w:val="0"/>
          <w:caps w:val="0"/>
          <w:color w:val="000000"/>
          <w:spacing w:val="0"/>
          <w:sz w:val="24"/>
          <w:szCs w:val="24"/>
          <w:shd w:val="clear" w:fill="FFFFFF"/>
        </w:rPr>
        <w:t>“</w:t>
      </w:r>
      <w:r>
        <w:rPr>
          <w:rFonts w:hint="eastAsia" w:ascii="宋体" w:hAnsi="宋体" w:eastAsia="宋体" w:cs="宋体"/>
          <w:b w:val="0"/>
          <w:bCs w:val="0"/>
          <w:i w:val="0"/>
          <w:iCs w:val="0"/>
          <w:caps w:val="0"/>
          <w:color w:val="000000"/>
          <w:spacing w:val="0"/>
          <w:sz w:val="24"/>
          <w:szCs w:val="24"/>
          <w:shd w:val="clear" w:fill="FFFFFF"/>
        </w:rPr>
        <w:t>万人计划</w:t>
      </w:r>
      <w:r>
        <w:rPr>
          <w:rFonts w:hint="default" w:ascii="宋体" w:hAnsi="宋体" w:eastAsia="宋体" w:cs="宋体"/>
          <w:b w:val="0"/>
          <w:bCs w:val="0"/>
          <w:i w:val="0"/>
          <w:iCs w:val="0"/>
          <w:caps w:val="0"/>
          <w:color w:val="000000"/>
          <w:spacing w:val="0"/>
          <w:sz w:val="24"/>
          <w:szCs w:val="24"/>
          <w:shd w:val="clear" w:fill="FFFFFF"/>
        </w:rPr>
        <w:t>”</w:t>
      </w:r>
      <w:r>
        <w:rPr>
          <w:rFonts w:hint="eastAsia" w:ascii="宋体" w:hAnsi="宋体" w:eastAsia="宋体" w:cs="宋体"/>
          <w:b w:val="0"/>
          <w:bCs w:val="0"/>
          <w:i w:val="0"/>
          <w:iCs w:val="0"/>
          <w:caps w:val="0"/>
          <w:color w:val="000000"/>
          <w:spacing w:val="0"/>
          <w:sz w:val="24"/>
          <w:szCs w:val="24"/>
          <w:shd w:val="clear" w:fill="FFFFFF"/>
        </w:rPr>
        <w:t>百千万工程领军人才、享受国务院特殊津贴等国家级人才</w:t>
      </w:r>
      <w:r>
        <w:rPr>
          <w:rFonts w:hint="default" w:ascii="宋体" w:hAnsi="宋体" w:eastAsia="宋体" w:cs="宋体"/>
          <w:b w:val="0"/>
          <w:bCs w:val="0"/>
          <w:i w:val="0"/>
          <w:iCs w:val="0"/>
          <w:caps w:val="0"/>
          <w:color w:val="000000"/>
          <w:spacing w:val="0"/>
          <w:sz w:val="24"/>
          <w:szCs w:val="24"/>
          <w:shd w:val="clear" w:fill="FFFFFF"/>
        </w:rPr>
        <w:t>50</w:t>
      </w:r>
      <w:r>
        <w:rPr>
          <w:rFonts w:hint="eastAsia" w:ascii="宋体" w:hAnsi="宋体" w:eastAsia="宋体" w:cs="宋体"/>
          <w:b w:val="0"/>
          <w:bCs w:val="0"/>
          <w:i w:val="0"/>
          <w:iCs w:val="0"/>
          <w:caps w:val="0"/>
          <w:color w:val="000000"/>
          <w:spacing w:val="0"/>
          <w:sz w:val="24"/>
          <w:szCs w:val="24"/>
          <w:shd w:val="clear" w:fill="FFFFFF"/>
        </w:rPr>
        <w:t>人次，长白山学者、享受省政府津贴等省级各类人才百余人次。拥有全国高校黄大年式教师团队</w:t>
      </w:r>
      <w:r>
        <w:rPr>
          <w:rFonts w:hint="default" w:ascii="宋体" w:hAnsi="宋体" w:eastAsia="宋体" w:cs="宋体"/>
          <w:b w:val="0"/>
          <w:bCs w:val="0"/>
          <w:i w:val="0"/>
          <w:iCs w:val="0"/>
          <w:caps w:val="0"/>
          <w:color w:val="000000"/>
          <w:spacing w:val="0"/>
          <w:sz w:val="24"/>
          <w:szCs w:val="24"/>
          <w:shd w:val="clear" w:fill="FFFFFF"/>
        </w:rPr>
        <w:t>1</w:t>
      </w:r>
      <w:r>
        <w:rPr>
          <w:rFonts w:hint="eastAsia" w:ascii="宋体" w:hAnsi="宋体" w:eastAsia="宋体" w:cs="宋体"/>
          <w:b w:val="0"/>
          <w:bCs w:val="0"/>
          <w:i w:val="0"/>
          <w:iCs w:val="0"/>
          <w:caps w:val="0"/>
          <w:color w:val="000000"/>
          <w:spacing w:val="0"/>
          <w:sz w:val="24"/>
          <w:szCs w:val="24"/>
          <w:shd w:val="clear" w:fill="FFFFFF"/>
        </w:rPr>
        <w:t>个，吉林省高校黄大年式教师团队</w:t>
      </w:r>
      <w:r>
        <w:rPr>
          <w:rFonts w:hint="default" w:ascii="宋体" w:hAnsi="宋体" w:eastAsia="宋体" w:cs="宋体"/>
          <w:b w:val="0"/>
          <w:bCs w:val="0"/>
          <w:i w:val="0"/>
          <w:iCs w:val="0"/>
          <w:caps w:val="0"/>
          <w:color w:val="000000"/>
          <w:spacing w:val="0"/>
          <w:sz w:val="24"/>
          <w:szCs w:val="24"/>
          <w:shd w:val="clear" w:fill="FFFFFF"/>
        </w:rPr>
        <w:t>2</w:t>
      </w:r>
      <w:r>
        <w:rPr>
          <w:rFonts w:hint="eastAsia" w:ascii="宋体" w:hAnsi="宋体" w:eastAsia="宋体" w:cs="宋体"/>
          <w:b w:val="0"/>
          <w:bCs w:val="0"/>
          <w:i w:val="0"/>
          <w:iCs w:val="0"/>
          <w:caps w:val="0"/>
          <w:color w:val="000000"/>
          <w:spacing w:val="0"/>
          <w:sz w:val="24"/>
          <w:szCs w:val="24"/>
          <w:shd w:val="clear" w:fill="FFFFFF"/>
        </w:rPr>
        <w:t>个，省级教学团队</w:t>
      </w:r>
      <w:r>
        <w:rPr>
          <w:rFonts w:hint="default" w:ascii="宋体" w:hAnsi="宋体" w:eastAsia="宋体" w:cs="宋体"/>
          <w:b w:val="0"/>
          <w:bCs w:val="0"/>
          <w:i w:val="0"/>
          <w:iCs w:val="0"/>
          <w:caps w:val="0"/>
          <w:color w:val="000000"/>
          <w:spacing w:val="0"/>
          <w:sz w:val="24"/>
          <w:szCs w:val="24"/>
          <w:shd w:val="clear" w:fill="FFFFFF"/>
        </w:rPr>
        <w:t>13</w:t>
      </w:r>
      <w:r>
        <w:rPr>
          <w:rFonts w:hint="eastAsia" w:ascii="宋体" w:hAnsi="宋体" w:eastAsia="宋体" w:cs="宋体"/>
          <w:b w:val="0"/>
          <w:bCs w:val="0"/>
          <w:i w:val="0"/>
          <w:iCs w:val="0"/>
          <w:caps w:val="0"/>
          <w:color w:val="000000"/>
          <w:spacing w:val="0"/>
          <w:sz w:val="24"/>
          <w:szCs w:val="24"/>
          <w:shd w:val="clear" w:fill="FFFFFF"/>
        </w:rPr>
        <w:t>个。获全国教师教学创新大赛、高校混合式教学设计创新大赛、全国大学教学创新大赛等国家级教师教学竞赛奖励</w:t>
      </w:r>
      <w:r>
        <w:rPr>
          <w:rFonts w:hint="default" w:ascii="宋体" w:hAnsi="宋体" w:eastAsia="宋体" w:cs="宋体"/>
          <w:b w:val="0"/>
          <w:bCs w:val="0"/>
          <w:i w:val="0"/>
          <w:iCs w:val="0"/>
          <w:caps w:val="0"/>
          <w:color w:val="000000"/>
          <w:spacing w:val="0"/>
          <w:sz w:val="24"/>
          <w:szCs w:val="24"/>
          <w:shd w:val="clear" w:fill="FFFFFF"/>
        </w:rPr>
        <w:t>41</w:t>
      </w:r>
      <w:r>
        <w:rPr>
          <w:rFonts w:hint="eastAsia" w:ascii="宋体" w:hAnsi="宋体" w:eastAsia="宋体" w:cs="宋体"/>
          <w:b w:val="0"/>
          <w:bCs w:val="0"/>
          <w:i w:val="0"/>
          <w:iCs w:val="0"/>
          <w:caps w:val="0"/>
          <w:color w:val="000000"/>
          <w:spacing w:val="0"/>
          <w:sz w:val="24"/>
          <w:szCs w:val="24"/>
          <w:shd w:val="clear" w:fill="FFFFFF"/>
        </w:rPr>
        <w:t>项，省级一等奖</w:t>
      </w:r>
      <w:r>
        <w:rPr>
          <w:rFonts w:hint="default" w:ascii="宋体" w:hAnsi="宋体" w:eastAsia="宋体" w:cs="宋体"/>
          <w:b w:val="0"/>
          <w:bCs w:val="0"/>
          <w:i w:val="0"/>
          <w:iCs w:val="0"/>
          <w:caps w:val="0"/>
          <w:color w:val="000000"/>
          <w:spacing w:val="0"/>
          <w:sz w:val="24"/>
          <w:szCs w:val="24"/>
          <w:shd w:val="clear" w:fill="FFFFFF"/>
        </w:rPr>
        <w:t>39</w:t>
      </w:r>
      <w:r>
        <w:rPr>
          <w:rFonts w:hint="eastAsia" w:ascii="宋体" w:hAnsi="宋体" w:eastAsia="宋体" w:cs="宋体"/>
          <w:b w:val="0"/>
          <w:bCs w:val="0"/>
          <w:i w:val="0"/>
          <w:iCs w:val="0"/>
          <w:caps w:val="0"/>
          <w:color w:val="000000"/>
          <w:spacing w:val="0"/>
          <w:sz w:val="24"/>
          <w:szCs w:val="24"/>
          <w:shd w:val="clear" w:fill="FFFFFF"/>
        </w:rPr>
        <w:t>项。建有国家级实验教学示范中心、国家级大学生校外实践教育基地等</w:t>
      </w:r>
      <w:r>
        <w:rPr>
          <w:rFonts w:hint="default" w:ascii="宋体" w:hAnsi="宋体" w:eastAsia="宋体" w:cs="宋体"/>
          <w:b w:val="0"/>
          <w:bCs w:val="0"/>
          <w:i w:val="0"/>
          <w:iCs w:val="0"/>
          <w:caps w:val="0"/>
          <w:color w:val="000000"/>
          <w:spacing w:val="0"/>
          <w:sz w:val="24"/>
          <w:szCs w:val="24"/>
          <w:shd w:val="clear" w:fill="FFFFFF"/>
        </w:rPr>
        <w:t>37</w:t>
      </w:r>
      <w:r>
        <w:rPr>
          <w:rFonts w:hint="eastAsia" w:ascii="宋体" w:hAnsi="宋体" w:eastAsia="宋体" w:cs="宋体"/>
          <w:b w:val="0"/>
          <w:bCs w:val="0"/>
          <w:i w:val="0"/>
          <w:iCs w:val="0"/>
          <w:caps w:val="0"/>
          <w:color w:val="000000"/>
          <w:spacing w:val="0"/>
          <w:sz w:val="24"/>
          <w:szCs w:val="24"/>
          <w:shd w:val="clear" w:fill="FFFFFF"/>
        </w:rPr>
        <w:t>个国家级与省级教学平台，国家地方联合工程实验室、国家林业和草原局重点实验室等国家和省级科研平台</w:t>
      </w:r>
      <w:r>
        <w:rPr>
          <w:rFonts w:hint="default" w:ascii="宋体" w:hAnsi="宋体" w:eastAsia="宋体" w:cs="宋体"/>
          <w:b w:val="0"/>
          <w:bCs w:val="0"/>
          <w:i w:val="0"/>
          <w:iCs w:val="0"/>
          <w:caps w:val="0"/>
          <w:color w:val="000000"/>
          <w:spacing w:val="0"/>
          <w:sz w:val="24"/>
          <w:szCs w:val="24"/>
          <w:shd w:val="clear" w:fill="FFFFFF"/>
        </w:rPr>
        <w:t>57</w:t>
      </w:r>
      <w:r>
        <w:rPr>
          <w:rFonts w:hint="eastAsia" w:ascii="宋体" w:hAnsi="宋体" w:eastAsia="宋体" w:cs="宋体"/>
          <w:b w:val="0"/>
          <w:bCs w:val="0"/>
          <w:i w:val="0"/>
          <w:iCs w:val="0"/>
          <w:caps w:val="0"/>
          <w:color w:val="000000"/>
          <w:spacing w:val="0"/>
          <w:sz w:val="24"/>
          <w:szCs w:val="24"/>
          <w:shd w:val="clear" w:fill="FFFFFF"/>
        </w:rPr>
        <w:t>个，省级及以上创新团队</w:t>
      </w:r>
      <w:r>
        <w:rPr>
          <w:rFonts w:hint="default" w:ascii="宋体" w:hAnsi="宋体" w:eastAsia="宋体" w:cs="宋体"/>
          <w:b w:val="0"/>
          <w:bCs w:val="0"/>
          <w:i w:val="0"/>
          <w:iCs w:val="0"/>
          <w:caps w:val="0"/>
          <w:color w:val="000000"/>
          <w:spacing w:val="0"/>
          <w:sz w:val="24"/>
          <w:szCs w:val="24"/>
          <w:shd w:val="clear" w:fill="FFFFFF"/>
        </w:rPr>
        <w:t>24</w:t>
      </w:r>
      <w:r>
        <w:rPr>
          <w:rFonts w:hint="eastAsia" w:ascii="宋体" w:hAnsi="宋体" w:eastAsia="宋体" w:cs="宋体"/>
          <w:b w:val="0"/>
          <w:bCs w:val="0"/>
          <w:i w:val="0"/>
          <w:iCs w:val="0"/>
          <w:caps w:val="0"/>
          <w:color w:val="000000"/>
          <w:spacing w:val="0"/>
          <w:sz w:val="24"/>
          <w:szCs w:val="24"/>
          <w:shd w:val="clear" w:fill="FFFFFF"/>
        </w:rPr>
        <w:t>个。</w:t>
      </w:r>
    </w:p>
    <w:p w14:paraId="44511F3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学校现有本科专业81个，一级学科硕士学位授权点</w:t>
      </w:r>
      <w:r>
        <w:rPr>
          <w:rFonts w:hint="default" w:ascii="宋体" w:hAnsi="宋体" w:eastAsia="宋体" w:cs="宋体"/>
          <w:b w:val="0"/>
          <w:bCs w:val="0"/>
          <w:i w:val="0"/>
          <w:iCs w:val="0"/>
          <w:caps w:val="0"/>
          <w:color w:val="000000"/>
          <w:spacing w:val="0"/>
          <w:sz w:val="24"/>
          <w:szCs w:val="24"/>
          <w:shd w:val="clear" w:fill="FFFFFF"/>
        </w:rPr>
        <w:t>18</w:t>
      </w:r>
      <w:r>
        <w:rPr>
          <w:rFonts w:hint="eastAsia" w:ascii="宋体" w:hAnsi="宋体" w:eastAsia="宋体" w:cs="宋体"/>
          <w:b w:val="0"/>
          <w:bCs w:val="0"/>
          <w:i w:val="0"/>
          <w:iCs w:val="0"/>
          <w:caps w:val="0"/>
          <w:color w:val="000000"/>
          <w:spacing w:val="0"/>
          <w:sz w:val="24"/>
          <w:szCs w:val="24"/>
          <w:shd w:val="clear" w:fill="FFFFFF"/>
        </w:rPr>
        <w:t>个，硕士专业学位类别</w:t>
      </w:r>
      <w:r>
        <w:rPr>
          <w:rFonts w:hint="default" w:ascii="宋体" w:hAnsi="宋体" w:eastAsia="宋体" w:cs="宋体"/>
          <w:b w:val="0"/>
          <w:bCs w:val="0"/>
          <w:i w:val="0"/>
          <w:iCs w:val="0"/>
          <w:caps w:val="0"/>
          <w:color w:val="000000"/>
          <w:spacing w:val="0"/>
          <w:sz w:val="24"/>
          <w:szCs w:val="24"/>
          <w:shd w:val="clear" w:fill="FFFFFF"/>
        </w:rPr>
        <w:t>23</w:t>
      </w:r>
      <w:r>
        <w:rPr>
          <w:rFonts w:hint="eastAsia" w:ascii="宋体" w:hAnsi="宋体" w:eastAsia="宋体" w:cs="宋体"/>
          <w:b w:val="0"/>
          <w:bCs w:val="0"/>
          <w:i w:val="0"/>
          <w:iCs w:val="0"/>
          <w:caps w:val="0"/>
          <w:color w:val="000000"/>
          <w:spacing w:val="0"/>
          <w:sz w:val="24"/>
          <w:szCs w:val="24"/>
          <w:shd w:val="clear" w:fill="FFFFFF"/>
        </w:rPr>
        <w:t>个，涵盖</w:t>
      </w:r>
      <w:r>
        <w:rPr>
          <w:rFonts w:hint="default" w:ascii="宋体" w:hAnsi="宋体" w:eastAsia="宋体" w:cs="宋体"/>
          <w:b w:val="0"/>
          <w:bCs w:val="0"/>
          <w:i w:val="0"/>
          <w:iCs w:val="0"/>
          <w:caps w:val="0"/>
          <w:color w:val="000000"/>
          <w:spacing w:val="0"/>
          <w:sz w:val="24"/>
          <w:szCs w:val="24"/>
          <w:shd w:val="clear" w:fill="FFFFFF"/>
        </w:rPr>
        <w:t>11</w:t>
      </w:r>
      <w:r>
        <w:rPr>
          <w:rFonts w:hint="eastAsia" w:ascii="宋体" w:hAnsi="宋体" w:eastAsia="宋体" w:cs="宋体"/>
          <w:b w:val="0"/>
          <w:bCs w:val="0"/>
          <w:i w:val="0"/>
          <w:iCs w:val="0"/>
          <w:caps w:val="0"/>
          <w:color w:val="000000"/>
          <w:spacing w:val="0"/>
          <w:sz w:val="24"/>
          <w:szCs w:val="24"/>
          <w:shd w:val="clear" w:fill="FFFFFF"/>
        </w:rPr>
        <w:t>个学科门类。拥有国家林业和草原局重点学科</w:t>
      </w:r>
      <w:r>
        <w:rPr>
          <w:rFonts w:hint="default" w:ascii="宋体" w:hAnsi="宋体" w:eastAsia="宋体" w:cs="宋体"/>
          <w:b w:val="0"/>
          <w:bCs w:val="0"/>
          <w:i w:val="0"/>
          <w:iCs w:val="0"/>
          <w:caps w:val="0"/>
          <w:color w:val="000000"/>
          <w:spacing w:val="0"/>
          <w:sz w:val="24"/>
          <w:szCs w:val="24"/>
          <w:shd w:val="clear" w:fill="FFFFFF"/>
        </w:rPr>
        <w:t>1</w:t>
      </w:r>
      <w:r>
        <w:rPr>
          <w:rFonts w:hint="eastAsia" w:ascii="宋体" w:hAnsi="宋体" w:eastAsia="宋体" w:cs="宋体"/>
          <w:b w:val="0"/>
          <w:bCs w:val="0"/>
          <w:i w:val="0"/>
          <w:iCs w:val="0"/>
          <w:caps w:val="0"/>
          <w:color w:val="000000"/>
          <w:spacing w:val="0"/>
          <w:sz w:val="24"/>
          <w:szCs w:val="24"/>
          <w:shd w:val="clear" w:fill="FFFFFF"/>
        </w:rPr>
        <w:t>个，吉林省特色高水平学科</w:t>
      </w:r>
      <w:r>
        <w:rPr>
          <w:rFonts w:hint="default" w:ascii="宋体" w:hAnsi="宋体" w:eastAsia="宋体" w:cs="宋体"/>
          <w:b w:val="0"/>
          <w:bCs w:val="0"/>
          <w:i w:val="0"/>
          <w:iCs w:val="0"/>
          <w:caps w:val="0"/>
          <w:color w:val="000000"/>
          <w:spacing w:val="0"/>
          <w:sz w:val="24"/>
          <w:szCs w:val="24"/>
          <w:shd w:val="clear" w:fill="FFFFFF"/>
        </w:rPr>
        <w:t>11</w:t>
      </w:r>
      <w:r>
        <w:rPr>
          <w:rFonts w:hint="eastAsia" w:ascii="宋体" w:hAnsi="宋体" w:eastAsia="宋体" w:cs="宋体"/>
          <w:b w:val="0"/>
          <w:bCs w:val="0"/>
          <w:i w:val="0"/>
          <w:iCs w:val="0"/>
          <w:caps w:val="0"/>
          <w:color w:val="000000"/>
          <w:spacing w:val="0"/>
          <w:sz w:val="24"/>
          <w:szCs w:val="24"/>
          <w:shd w:val="clear" w:fill="FFFFFF"/>
        </w:rPr>
        <w:t>个，吉林省特色高水平学科群</w:t>
      </w:r>
      <w:r>
        <w:rPr>
          <w:rFonts w:hint="default" w:ascii="宋体" w:hAnsi="宋体" w:eastAsia="宋体" w:cs="宋体"/>
          <w:b w:val="0"/>
          <w:bCs w:val="0"/>
          <w:i w:val="0"/>
          <w:iCs w:val="0"/>
          <w:caps w:val="0"/>
          <w:color w:val="000000"/>
          <w:spacing w:val="0"/>
          <w:sz w:val="24"/>
          <w:szCs w:val="24"/>
          <w:shd w:val="clear" w:fill="FFFFFF"/>
        </w:rPr>
        <w:t>4</w:t>
      </w:r>
      <w:r>
        <w:rPr>
          <w:rFonts w:hint="eastAsia" w:ascii="宋体" w:hAnsi="宋体" w:eastAsia="宋体" w:cs="宋体"/>
          <w:b w:val="0"/>
          <w:bCs w:val="0"/>
          <w:i w:val="0"/>
          <w:iCs w:val="0"/>
          <w:caps w:val="0"/>
          <w:color w:val="000000"/>
          <w:spacing w:val="0"/>
          <w:sz w:val="24"/>
          <w:szCs w:val="24"/>
          <w:shd w:val="clear" w:fill="FFFFFF"/>
        </w:rPr>
        <w:t>个，工程学学科进入</w:t>
      </w:r>
      <w:r>
        <w:rPr>
          <w:rFonts w:hint="default" w:ascii="宋体" w:hAnsi="宋体" w:eastAsia="宋体" w:cs="宋体"/>
          <w:b w:val="0"/>
          <w:bCs w:val="0"/>
          <w:i w:val="0"/>
          <w:iCs w:val="0"/>
          <w:caps w:val="0"/>
          <w:color w:val="000000"/>
          <w:spacing w:val="0"/>
          <w:sz w:val="24"/>
          <w:szCs w:val="24"/>
          <w:shd w:val="clear" w:fill="FFFFFF"/>
        </w:rPr>
        <w:t>ESI</w:t>
      </w:r>
      <w:r>
        <w:rPr>
          <w:rFonts w:hint="eastAsia" w:ascii="宋体" w:hAnsi="宋体" w:eastAsia="宋体" w:cs="宋体"/>
          <w:b w:val="0"/>
          <w:bCs w:val="0"/>
          <w:i w:val="0"/>
          <w:iCs w:val="0"/>
          <w:caps w:val="0"/>
          <w:color w:val="000000"/>
          <w:spacing w:val="0"/>
          <w:sz w:val="24"/>
          <w:szCs w:val="24"/>
          <w:shd w:val="clear" w:fill="FFFFFF"/>
        </w:rPr>
        <w:t>全球排名前</w:t>
      </w:r>
      <w:r>
        <w:rPr>
          <w:rFonts w:hint="default" w:ascii="宋体" w:hAnsi="宋体" w:eastAsia="宋体" w:cs="宋体"/>
          <w:b w:val="0"/>
          <w:bCs w:val="0"/>
          <w:i w:val="0"/>
          <w:iCs w:val="0"/>
          <w:caps w:val="0"/>
          <w:color w:val="000000"/>
          <w:spacing w:val="0"/>
          <w:sz w:val="24"/>
          <w:szCs w:val="24"/>
          <w:shd w:val="clear" w:fill="FFFFFF"/>
        </w:rPr>
        <w:t>1%</w:t>
      </w:r>
      <w:r>
        <w:rPr>
          <w:rFonts w:hint="eastAsia" w:ascii="宋体" w:hAnsi="宋体" w:eastAsia="宋体" w:cs="宋体"/>
          <w:b w:val="0"/>
          <w:bCs w:val="0"/>
          <w:i w:val="0"/>
          <w:iCs w:val="0"/>
          <w:caps w:val="0"/>
          <w:color w:val="000000"/>
          <w:spacing w:val="0"/>
          <w:sz w:val="24"/>
          <w:szCs w:val="24"/>
          <w:shd w:val="clear" w:fill="FFFFFF"/>
        </w:rPr>
        <w:t>；拥有国家级一流专业建设点</w:t>
      </w:r>
      <w:r>
        <w:rPr>
          <w:rFonts w:hint="default" w:ascii="宋体" w:hAnsi="宋体" w:eastAsia="宋体" w:cs="宋体"/>
          <w:b w:val="0"/>
          <w:bCs w:val="0"/>
          <w:i w:val="0"/>
          <w:iCs w:val="0"/>
          <w:caps w:val="0"/>
          <w:color w:val="000000"/>
          <w:spacing w:val="0"/>
          <w:sz w:val="24"/>
          <w:szCs w:val="24"/>
          <w:shd w:val="clear" w:fill="FFFFFF"/>
        </w:rPr>
        <w:t>11</w:t>
      </w:r>
      <w:r>
        <w:rPr>
          <w:rFonts w:hint="eastAsia" w:ascii="宋体" w:hAnsi="宋体" w:eastAsia="宋体" w:cs="宋体"/>
          <w:b w:val="0"/>
          <w:bCs w:val="0"/>
          <w:i w:val="0"/>
          <w:iCs w:val="0"/>
          <w:caps w:val="0"/>
          <w:color w:val="000000"/>
          <w:spacing w:val="0"/>
          <w:sz w:val="24"/>
          <w:szCs w:val="24"/>
          <w:shd w:val="clear" w:fill="FFFFFF"/>
        </w:rPr>
        <w:t>个，国家级特色专业</w:t>
      </w:r>
      <w:r>
        <w:rPr>
          <w:rFonts w:hint="default" w:ascii="宋体" w:hAnsi="宋体" w:eastAsia="宋体" w:cs="宋体"/>
          <w:b w:val="0"/>
          <w:bCs w:val="0"/>
          <w:i w:val="0"/>
          <w:iCs w:val="0"/>
          <w:caps w:val="0"/>
          <w:color w:val="000000"/>
          <w:spacing w:val="0"/>
          <w:sz w:val="24"/>
          <w:szCs w:val="24"/>
          <w:shd w:val="clear" w:fill="FFFFFF"/>
        </w:rPr>
        <w:t>6</w:t>
      </w:r>
      <w:r>
        <w:rPr>
          <w:rFonts w:hint="eastAsia" w:ascii="宋体" w:hAnsi="宋体" w:eastAsia="宋体" w:cs="宋体"/>
          <w:b w:val="0"/>
          <w:bCs w:val="0"/>
          <w:i w:val="0"/>
          <w:iCs w:val="0"/>
          <w:caps w:val="0"/>
          <w:color w:val="000000"/>
          <w:spacing w:val="0"/>
          <w:sz w:val="24"/>
          <w:szCs w:val="24"/>
          <w:shd w:val="clear" w:fill="FFFFFF"/>
        </w:rPr>
        <w:t>个，省级一流专业建设点</w:t>
      </w:r>
      <w:r>
        <w:rPr>
          <w:rFonts w:hint="default" w:ascii="宋体" w:hAnsi="宋体" w:eastAsia="宋体" w:cs="宋体"/>
          <w:b w:val="0"/>
          <w:bCs w:val="0"/>
          <w:i w:val="0"/>
          <w:iCs w:val="0"/>
          <w:caps w:val="0"/>
          <w:color w:val="000000"/>
          <w:spacing w:val="0"/>
          <w:sz w:val="24"/>
          <w:szCs w:val="24"/>
          <w:shd w:val="clear" w:fill="FFFFFF"/>
        </w:rPr>
        <w:t>13</w:t>
      </w:r>
      <w:r>
        <w:rPr>
          <w:rFonts w:hint="eastAsia" w:ascii="宋体" w:hAnsi="宋体" w:eastAsia="宋体" w:cs="宋体"/>
          <w:b w:val="0"/>
          <w:bCs w:val="0"/>
          <w:i w:val="0"/>
          <w:iCs w:val="0"/>
          <w:caps w:val="0"/>
          <w:color w:val="000000"/>
          <w:spacing w:val="0"/>
          <w:sz w:val="24"/>
          <w:szCs w:val="24"/>
          <w:shd w:val="clear" w:fill="FFFFFF"/>
        </w:rPr>
        <w:t>个、省级特色高水平专业</w:t>
      </w:r>
      <w:r>
        <w:rPr>
          <w:rFonts w:hint="default" w:ascii="宋体" w:hAnsi="宋体" w:eastAsia="宋体" w:cs="宋体"/>
          <w:b w:val="0"/>
          <w:bCs w:val="0"/>
          <w:i w:val="0"/>
          <w:iCs w:val="0"/>
          <w:caps w:val="0"/>
          <w:color w:val="000000"/>
          <w:spacing w:val="0"/>
          <w:sz w:val="24"/>
          <w:szCs w:val="24"/>
          <w:shd w:val="clear" w:fill="FFFFFF"/>
        </w:rPr>
        <w:t>11</w:t>
      </w:r>
      <w:r>
        <w:rPr>
          <w:rFonts w:hint="eastAsia" w:ascii="宋体" w:hAnsi="宋体" w:eastAsia="宋体" w:cs="宋体"/>
          <w:b w:val="0"/>
          <w:bCs w:val="0"/>
          <w:i w:val="0"/>
          <w:iCs w:val="0"/>
          <w:caps w:val="0"/>
          <w:color w:val="000000"/>
          <w:spacing w:val="0"/>
          <w:sz w:val="24"/>
          <w:szCs w:val="24"/>
          <w:shd w:val="clear" w:fill="FFFFFF"/>
        </w:rPr>
        <w:t>个、省级特色高水平专业群</w:t>
      </w:r>
      <w:r>
        <w:rPr>
          <w:rFonts w:hint="default" w:ascii="宋体" w:hAnsi="宋体" w:eastAsia="宋体" w:cs="宋体"/>
          <w:b w:val="0"/>
          <w:bCs w:val="0"/>
          <w:i w:val="0"/>
          <w:iCs w:val="0"/>
          <w:caps w:val="0"/>
          <w:color w:val="000000"/>
          <w:spacing w:val="0"/>
          <w:sz w:val="24"/>
          <w:szCs w:val="24"/>
          <w:shd w:val="clear" w:fill="FFFFFF"/>
        </w:rPr>
        <w:t>4</w:t>
      </w:r>
      <w:r>
        <w:rPr>
          <w:rFonts w:hint="eastAsia" w:ascii="宋体" w:hAnsi="宋体" w:eastAsia="宋体" w:cs="宋体"/>
          <w:b w:val="0"/>
          <w:bCs w:val="0"/>
          <w:i w:val="0"/>
          <w:iCs w:val="0"/>
          <w:caps w:val="0"/>
          <w:color w:val="000000"/>
          <w:spacing w:val="0"/>
          <w:sz w:val="24"/>
          <w:szCs w:val="24"/>
          <w:shd w:val="clear" w:fill="FFFFFF"/>
        </w:rPr>
        <w:t>个。形成了</w:t>
      </w:r>
      <w:r>
        <w:rPr>
          <w:rFonts w:hint="default" w:ascii="宋体" w:hAnsi="宋体" w:eastAsia="宋体" w:cs="宋体"/>
          <w:b w:val="0"/>
          <w:bCs w:val="0"/>
          <w:i w:val="0"/>
          <w:iCs w:val="0"/>
          <w:caps w:val="0"/>
          <w:color w:val="000000"/>
          <w:spacing w:val="0"/>
          <w:sz w:val="24"/>
          <w:szCs w:val="24"/>
          <w:shd w:val="clear" w:fill="FFFFFF"/>
        </w:rPr>
        <w:t>“</w:t>
      </w:r>
      <w:r>
        <w:rPr>
          <w:rFonts w:hint="eastAsia" w:ascii="宋体" w:hAnsi="宋体" w:eastAsia="宋体" w:cs="宋体"/>
          <w:b w:val="0"/>
          <w:bCs w:val="0"/>
          <w:i w:val="0"/>
          <w:iCs w:val="0"/>
          <w:caps w:val="0"/>
          <w:color w:val="000000"/>
          <w:spacing w:val="0"/>
          <w:sz w:val="24"/>
          <w:szCs w:val="24"/>
          <w:shd w:val="clear" w:fill="FFFFFF"/>
        </w:rPr>
        <w:t>一主多样性、创新实践型</w:t>
      </w:r>
      <w:r>
        <w:rPr>
          <w:rFonts w:hint="default" w:ascii="宋体" w:hAnsi="宋体" w:eastAsia="宋体" w:cs="宋体"/>
          <w:b w:val="0"/>
          <w:bCs w:val="0"/>
          <w:i w:val="0"/>
          <w:iCs w:val="0"/>
          <w:caps w:val="0"/>
          <w:color w:val="000000"/>
          <w:spacing w:val="0"/>
          <w:sz w:val="24"/>
          <w:szCs w:val="24"/>
          <w:shd w:val="clear" w:fill="FFFFFF"/>
        </w:rPr>
        <w:t>”</w:t>
      </w:r>
      <w:r>
        <w:rPr>
          <w:rFonts w:hint="eastAsia" w:ascii="宋体" w:hAnsi="宋体" w:eastAsia="宋体" w:cs="宋体"/>
          <w:b w:val="0"/>
          <w:bCs w:val="0"/>
          <w:i w:val="0"/>
          <w:iCs w:val="0"/>
          <w:caps w:val="0"/>
          <w:color w:val="000000"/>
          <w:spacing w:val="0"/>
          <w:sz w:val="24"/>
          <w:szCs w:val="24"/>
          <w:shd w:val="clear" w:fill="FFFFFF"/>
        </w:rPr>
        <w:t>人才培养体系，开展了卓有成效的大学生创新创业实践育人活动，涌现出中国国际大学生创新大赛总决赛金奖、中国大学生工程实践与创新能力大赛特等奖、全国研究生学科教学技能大赛一等奖等代表性育人成果，先后获国家教学成果二等奖等国家及省级奖励</w:t>
      </w:r>
      <w:r>
        <w:rPr>
          <w:rFonts w:hint="default" w:ascii="宋体" w:hAnsi="宋体" w:eastAsia="宋体" w:cs="宋体"/>
          <w:b w:val="0"/>
          <w:bCs w:val="0"/>
          <w:i w:val="0"/>
          <w:iCs w:val="0"/>
          <w:caps w:val="0"/>
          <w:color w:val="000000"/>
          <w:spacing w:val="0"/>
          <w:sz w:val="24"/>
          <w:szCs w:val="24"/>
          <w:shd w:val="clear" w:fill="FFFFFF"/>
        </w:rPr>
        <w:t>60</w:t>
      </w:r>
      <w:r>
        <w:rPr>
          <w:rFonts w:hint="eastAsia" w:ascii="宋体" w:hAnsi="宋体" w:eastAsia="宋体" w:cs="宋体"/>
          <w:b w:val="0"/>
          <w:bCs w:val="0"/>
          <w:i w:val="0"/>
          <w:iCs w:val="0"/>
          <w:caps w:val="0"/>
          <w:color w:val="000000"/>
          <w:spacing w:val="0"/>
          <w:sz w:val="24"/>
          <w:szCs w:val="24"/>
          <w:shd w:val="clear" w:fill="FFFFFF"/>
        </w:rPr>
        <w:t>项。北华大学龙舟队享誉国内外，在国际、国内重大龙舟赛事中先后获得</w:t>
      </w:r>
      <w:r>
        <w:rPr>
          <w:rFonts w:hint="default" w:ascii="宋体" w:hAnsi="宋体" w:eastAsia="宋体" w:cs="宋体"/>
          <w:b w:val="0"/>
          <w:bCs w:val="0"/>
          <w:i w:val="0"/>
          <w:iCs w:val="0"/>
          <w:caps w:val="0"/>
          <w:color w:val="000000"/>
          <w:spacing w:val="0"/>
          <w:sz w:val="24"/>
          <w:szCs w:val="24"/>
          <w:shd w:val="clear" w:fill="FFFFFF"/>
        </w:rPr>
        <w:t>500</w:t>
      </w:r>
      <w:r>
        <w:rPr>
          <w:rFonts w:hint="eastAsia" w:ascii="宋体" w:hAnsi="宋体" w:eastAsia="宋体" w:cs="宋体"/>
          <w:b w:val="0"/>
          <w:bCs w:val="0"/>
          <w:i w:val="0"/>
          <w:iCs w:val="0"/>
          <w:caps w:val="0"/>
          <w:color w:val="000000"/>
          <w:spacing w:val="0"/>
          <w:sz w:val="24"/>
          <w:szCs w:val="24"/>
          <w:shd w:val="clear" w:fill="FFFFFF"/>
        </w:rPr>
        <w:t>余枚奖牌，其中金牌</w:t>
      </w:r>
      <w:r>
        <w:rPr>
          <w:rFonts w:hint="default" w:ascii="宋体" w:hAnsi="宋体" w:eastAsia="宋体" w:cs="宋体"/>
          <w:b w:val="0"/>
          <w:bCs w:val="0"/>
          <w:i w:val="0"/>
          <w:iCs w:val="0"/>
          <w:caps w:val="0"/>
          <w:color w:val="000000"/>
          <w:spacing w:val="0"/>
          <w:sz w:val="24"/>
          <w:szCs w:val="24"/>
          <w:shd w:val="clear" w:fill="FFFFFF"/>
        </w:rPr>
        <w:t>130</w:t>
      </w:r>
      <w:r>
        <w:rPr>
          <w:rFonts w:hint="eastAsia" w:ascii="宋体" w:hAnsi="宋体" w:eastAsia="宋体" w:cs="宋体"/>
          <w:b w:val="0"/>
          <w:bCs w:val="0"/>
          <w:i w:val="0"/>
          <w:iCs w:val="0"/>
          <w:caps w:val="0"/>
          <w:color w:val="000000"/>
          <w:spacing w:val="0"/>
          <w:sz w:val="24"/>
          <w:szCs w:val="24"/>
          <w:shd w:val="clear" w:fill="FFFFFF"/>
        </w:rPr>
        <w:t>枚。学校是全国首批卓越医生和卓越农林人才培养计划项目改革试点高校、国家大学生创新创业训练计划项目学校、全国高校毕业生就业典型经验高校和全国高校实践育人创新创业基地。</w:t>
      </w:r>
    </w:p>
    <w:p w14:paraId="2260E3B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学校始终致力于长白山资源、生态与文化的保护与开发、传承与创新，在林业生态、森林固碳增汇、林木资源开发利用、林产品绿色加工等领域形成了鲜明特色与优势，取得了以国家科技进步二等奖等为代表的系列成果。在肾脏病学研究、分子医学、临床检验诊断技术、手显外科诊疗、神经系统精准诊疗、心血管病诊疗、长白山道地药材及保健品研发、五味子开发等多领域达到国内领先水平。深耕东亚历史与文献研究40余年，编撰《长白丛书》</w:t>
      </w:r>
      <w:r>
        <w:rPr>
          <w:rFonts w:hint="default" w:ascii="宋体" w:hAnsi="宋体" w:eastAsia="宋体" w:cs="宋体"/>
          <w:b w:val="0"/>
          <w:bCs w:val="0"/>
          <w:i w:val="0"/>
          <w:iCs w:val="0"/>
          <w:caps w:val="0"/>
          <w:color w:val="000000"/>
          <w:spacing w:val="0"/>
          <w:sz w:val="24"/>
          <w:szCs w:val="24"/>
          <w:shd w:val="clear" w:fill="FFFFFF"/>
        </w:rPr>
        <w:t>116</w:t>
      </w:r>
      <w:r>
        <w:rPr>
          <w:rFonts w:hint="eastAsia" w:ascii="宋体" w:hAnsi="宋体" w:eastAsia="宋体" w:cs="宋体"/>
          <w:b w:val="0"/>
          <w:bCs w:val="0"/>
          <w:i w:val="0"/>
          <w:iCs w:val="0"/>
          <w:caps w:val="0"/>
          <w:color w:val="000000"/>
          <w:spacing w:val="0"/>
          <w:sz w:val="24"/>
          <w:szCs w:val="24"/>
          <w:shd w:val="clear" w:fill="FFFFFF"/>
        </w:rPr>
        <w:t>部</w:t>
      </w:r>
      <w:r>
        <w:rPr>
          <w:rFonts w:hint="default" w:ascii="宋体" w:hAnsi="宋体" w:eastAsia="宋体" w:cs="宋体"/>
          <w:b w:val="0"/>
          <w:bCs w:val="0"/>
          <w:i w:val="0"/>
          <w:iCs w:val="0"/>
          <w:caps w:val="0"/>
          <w:color w:val="000000"/>
          <w:spacing w:val="0"/>
          <w:sz w:val="24"/>
          <w:szCs w:val="24"/>
          <w:shd w:val="clear" w:fill="FFFFFF"/>
        </w:rPr>
        <w:t>5000</w:t>
      </w:r>
      <w:r>
        <w:rPr>
          <w:rFonts w:hint="eastAsia" w:ascii="宋体" w:hAnsi="宋体" w:eastAsia="宋体" w:cs="宋体"/>
          <w:b w:val="0"/>
          <w:bCs w:val="0"/>
          <w:i w:val="0"/>
          <w:iCs w:val="0"/>
          <w:caps w:val="0"/>
          <w:color w:val="000000"/>
          <w:spacing w:val="0"/>
          <w:sz w:val="24"/>
          <w:szCs w:val="24"/>
          <w:shd w:val="clear" w:fill="FFFFFF"/>
        </w:rPr>
        <w:t>余万字，被外交部全套调阅，发挥了</w:t>
      </w:r>
      <w:r>
        <w:rPr>
          <w:rFonts w:hint="default" w:ascii="宋体" w:hAnsi="宋体" w:eastAsia="宋体" w:cs="宋体"/>
          <w:b w:val="0"/>
          <w:bCs w:val="0"/>
          <w:i w:val="0"/>
          <w:iCs w:val="0"/>
          <w:caps w:val="0"/>
          <w:color w:val="000000"/>
          <w:spacing w:val="0"/>
          <w:sz w:val="24"/>
          <w:szCs w:val="24"/>
          <w:shd w:val="clear" w:fill="FFFFFF"/>
        </w:rPr>
        <w:t>“</w:t>
      </w:r>
      <w:r>
        <w:rPr>
          <w:rFonts w:hint="eastAsia" w:ascii="宋体" w:hAnsi="宋体" w:eastAsia="宋体" w:cs="宋体"/>
          <w:b w:val="0"/>
          <w:bCs w:val="0"/>
          <w:i w:val="0"/>
          <w:iCs w:val="0"/>
          <w:caps w:val="0"/>
          <w:color w:val="000000"/>
          <w:spacing w:val="0"/>
          <w:sz w:val="24"/>
          <w:szCs w:val="24"/>
          <w:shd w:val="clear" w:fill="FFFFFF"/>
        </w:rPr>
        <w:t>学术戍边</w:t>
      </w:r>
      <w:r>
        <w:rPr>
          <w:rFonts w:hint="default" w:ascii="宋体" w:hAnsi="宋体" w:eastAsia="宋体" w:cs="宋体"/>
          <w:b w:val="0"/>
          <w:bCs w:val="0"/>
          <w:i w:val="0"/>
          <w:iCs w:val="0"/>
          <w:caps w:val="0"/>
          <w:color w:val="000000"/>
          <w:spacing w:val="0"/>
          <w:sz w:val="24"/>
          <w:szCs w:val="24"/>
          <w:shd w:val="clear" w:fill="FFFFFF"/>
        </w:rPr>
        <w:t>”</w:t>
      </w:r>
      <w:r>
        <w:rPr>
          <w:rFonts w:hint="eastAsia" w:ascii="宋体" w:hAnsi="宋体" w:eastAsia="宋体" w:cs="宋体"/>
          <w:b w:val="0"/>
          <w:bCs w:val="0"/>
          <w:i w:val="0"/>
          <w:iCs w:val="0"/>
          <w:caps w:val="0"/>
          <w:color w:val="000000"/>
          <w:spacing w:val="0"/>
          <w:sz w:val="24"/>
          <w:szCs w:val="24"/>
          <w:shd w:val="clear" w:fill="FFFFFF"/>
        </w:rPr>
        <w:t>。以</w:t>
      </w:r>
      <w:r>
        <w:rPr>
          <w:rFonts w:hint="default" w:ascii="宋体" w:hAnsi="宋体" w:eastAsia="宋体" w:cs="宋体"/>
          <w:b w:val="0"/>
          <w:bCs w:val="0"/>
          <w:i w:val="0"/>
          <w:iCs w:val="0"/>
          <w:caps w:val="0"/>
          <w:color w:val="000000"/>
          <w:spacing w:val="0"/>
          <w:sz w:val="24"/>
          <w:szCs w:val="24"/>
          <w:shd w:val="clear" w:fill="FFFFFF"/>
        </w:rPr>
        <w:t>“</w:t>
      </w:r>
      <w:r>
        <w:rPr>
          <w:rFonts w:hint="eastAsia" w:ascii="宋体" w:hAnsi="宋体" w:eastAsia="宋体" w:cs="宋体"/>
          <w:b w:val="0"/>
          <w:bCs w:val="0"/>
          <w:i w:val="0"/>
          <w:iCs w:val="0"/>
          <w:caps w:val="0"/>
          <w:color w:val="000000"/>
          <w:spacing w:val="0"/>
          <w:sz w:val="24"/>
          <w:szCs w:val="24"/>
          <w:shd w:val="clear" w:fill="FFFFFF"/>
        </w:rPr>
        <w:t>三师工程</w:t>
      </w:r>
      <w:r>
        <w:rPr>
          <w:rFonts w:hint="default" w:ascii="宋体" w:hAnsi="宋体" w:eastAsia="宋体" w:cs="宋体"/>
          <w:b w:val="0"/>
          <w:bCs w:val="0"/>
          <w:i w:val="0"/>
          <w:iCs w:val="0"/>
          <w:caps w:val="0"/>
          <w:color w:val="000000"/>
          <w:spacing w:val="0"/>
          <w:sz w:val="24"/>
          <w:szCs w:val="24"/>
          <w:shd w:val="clear" w:fill="FFFFFF"/>
        </w:rPr>
        <w:t>”</w:t>
      </w:r>
      <w:r>
        <w:rPr>
          <w:rFonts w:hint="eastAsia" w:ascii="宋体" w:hAnsi="宋体" w:eastAsia="宋体" w:cs="宋体"/>
          <w:b w:val="0"/>
          <w:bCs w:val="0"/>
          <w:i w:val="0"/>
          <w:iCs w:val="0"/>
          <w:caps w:val="0"/>
          <w:color w:val="000000"/>
          <w:spacing w:val="0"/>
          <w:sz w:val="24"/>
          <w:szCs w:val="24"/>
          <w:shd w:val="clear" w:fill="FFFFFF"/>
        </w:rPr>
        <w:t>为引领，铸造师魂、陶冶师德、培训师能，积极参与地方基础教育改革。航天科研团队围绕地外天体天地一致性模拟与载荷效能测试方向研究持续发力，全程参与嫦娥五号、六号登月研发任务。在全国综合性大学中率先成立冰雪学院，为国家冰雪产业发展提供人才、智力与科技支撑。近五年，获批国家自然科学基金重点项目、国家社科基金重大项目等国家级项目</w:t>
      </w:r>
      <w:r>
        <w:rPr>
          <w:rFonts w:hint="default" w:ascii="宋体" w:hAnsi="宋体" w:eastAsia="宋体" w:cs="宋体"/>
          <w:b w:val="0"/>
          <w:bCs w:val="0"/>
          <w:i w:val="0"/>
          <w:iCs w:val="0"/>
          <w:caps w:val="0"/>
          <w:color w:val="000000"/>
          <w:spacing w:val="0"/>
          <w:sz w:val="24"/>
          <w:szCs w:val="24"/>
          <w:shd w:val="clear" w:fill="FFFFFF"/>
        </w:rPr>
        <w:t>49</w:t>
      </w:r>
      <w:r>
        <w:rPr>
          <w:rFonts w:hint="eastAsia" w:ascii="宋体" w:hAnsi="宋体" w:eastAsia="宋体" w:cs="宋体"/>
          <w:b w:val="0"/>
          <w:bCs w:val="0"/>
          <w:i w:val="0"/>
          <w:iCs w:val="0"/>
          <w:caps w:val="0"/>
          <w:color w:val="000000"/>
          <w:spacing w:val="0"/>
          <w:sz w:val="24"/>
          <w:szCs w:val="24"/>
          <w:shd w:val="clear" w:fill="FFFFFF"/>
        </w:rPr>
        <w:t>项；获省级以上科研奖励</w:t>
      </w:r>
      <w:r>
        <w:rPr>
          <w:rFonts w:hint="default" w:ascii="宋体" w:hAnsi="宋体" w:eastAsia="宋体" w:cs="宋体"/>
          <w:b w:val="0"/>
          <w:bCs w:val="0"/>
          <w:i w:val="0"/>
          <w:iCs w:val="0"/>
          <w:caps w:val="0"/>
          <w:color w:val="000000"/>
          <w:spacing w:val="0"/>
          <w:sz w:val="24"/>
          <w:szCs w:val="24"/>
          <w:shd w:val="clear" w:fill="FFFFFF"/>
        </w:rPr>
        <w:t>51</w:t>
      </w:r>
      <w:r>
        <w:rPr>
          <w:rFonts w:hint="eastAsia" w:ascii="宋体" w:hAnsi="宋体" w:eastAsia="宋体" w:cs="宋体"/>
          <w:b w:val="0"/>
          <w:bCs w:val="0"/>
          <w:i w:val="0"/>
          <w:iCs w:val="0"/>
          <w:caps w:val="0"/>
          <w:color w:val="000000"/>
          <w:spacing w:val="0"/>
          <w:sz w:val="24"/>
          <w:szCs w:val="24"/>
          <w:shd w:val="clear" w:fill="FFFFFF"/>
        </w:rPr>
        <w:t>项。</w:t>
      </w:r>
    </w:p>
    <w:p w14:paraId="42FD946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学校与22个国家、地区的</w:t>
      </w:r>
      <w:r>
        <w:rPr>
          <w:rFonts w:hint="default" w:ascii="宋体" w:hAnsi="宋体" w:eastAsia="宋体" w:cs="宋体"/>
          <w:b w:val="0"/>
          <w:bCs w:val="0"/>
          <w:i w:val="0"/>
          <w:iCs w:val="0"/>
          <w:caps w:val="0"/>
          <w:color w:val="000000"/>
          <w:spacing w:val="0"/>
          <w:sz w:val="24"/>
          <w:szCs w:val="24"/>
          <w:shd w:val="clear" w:fill="FFFFFF"/>
        </w:rPr>
        <w:t>88</w:t>
      </w:r>
      <w:r>
        <w:rPr>
          <w:rFonts w:hint="eastAsia" w:ascii="宋体" w:hAnsi="宋体" w:eastAsia="宋体" w:cs="宋体"/>
          <w:b w:val="0"/>
          <w:bCs w:val="0"/>
          <w:i w:val="0"/>
          <w:iCs w:val="0"/>
          <w:caps w:val="0"/>
          <w:color w:val="000000"/>
          <w:spacing w:val="0"/>
          <w:sz w:val="24"/>
          <w:szCs w:val="24"/>
          <w:shd w:val="clear" w:fill="FFFFFF"/>
        </w:rPr>
        <w:t>所院校或教育机构建立合作关系，开展多种形式的本科生、硕士研究生合作培养，与美国、英国和芬兰</w:t>
      </w:r>
      <w:r>
        <w:rPr>
          <w:rFonts w:hint="default" w:ascii="宋体" w:hAnsi="宋体" w:eastAsia="宋体" w:cs="宋体"/>
          <w:b w:val="0"/>
          <w:bCs w:val="0"/>
          <w:i w:val="0"/>
          <w:iCs w:val="0"/>
          <w:caps w:val="0"/>
          <w:color w:val="000000"/>
          <w:spacing w:val="0"/>
          <w:sz w:val="24"/>
          <w:szCs w:val="24"/>
          <w:shd w:val="clear" w:fill="FFFFFF"/>
        </w:rPr>
        <w:t>4</w:t>
      </w:r>
      <w:r>
        <w:rPr>
          <w:rFonts w:hint="eastAsia" w:ascii="宋体" w:hAnsi="宋体" w:eastAsia="宋体" w:cs="宋体"/>
          <w:b w:val="0"/>
          <w:bCs w:val="0"/>
          <w:i w:val="0"/>
          <w:iCs w:val="0"/>
          <w:caps w:val="0"/>
          <w:color w:val="000000"/>
          <w:spacing w:val="0"/>
          <w:sz w:val="24"/>
          <w:szCs w:val="24"/>
          <w:shd w:val="clear" w:fill="FFFFFF"/>
        </w:rPr>
        <w:t>所大学开展本科专业中外合作办学项目，与韩国江原大学共建孔子学院，是国家来华留学示范基地，接受中国政府奖学金、国际中文教师奖学金来华留学生院校，临床医学（英语授课）本科专业来华留学生教育资格校，获评全国来华留学生教育先进集体。有效拓展继续教育，形成了成人高等学历教育、自学考试、职业技能培训等多形式、多层次、多规格、多渠道的办学模式，成人学历教育在籍学生</w:t>
      </w:r>
      <w:r>
        <w:rPr>
          <w:rFonts w:hint="default" w:ascii="宋体" w:hAnsi="宋体" w:eastAsia="宋体" w:cs="宋体"/>
          <w:b w:val="0"/>
          <w:bCs w:val="0"/>
          <w:i w:val="0"/>
          <w:iCs w:val="0"/>
          <w:caps w:val="0"/>
          <w:color w:val="000000"/>
          <w:spacing w:val="0"/>
          <w:sz w:val="24"/>
          <w:szCs w:val="24"/>
          <w:shd w:val="clear" w:fill="FFFFFF"/>
        </w:rPr>
        <w:t>10220</w:t>
      </w:r>
      <w:r>
        <w:rPr>
          <w:rFonts w:hint="eastAsia" w:ascii="宋体" w:hAnsi="宋体" w:eastAsia="宋体" w:cs="宋体"/>
          <w:b w:val="0"/>
          <w:bCs w:val="0"/>
          <w:i w:val="0"/>
          <w:iCs w:val="0"/>
          <w:caps w:val="0"/>
          <w:color w:val="000000"/>
          <w:spacing w:val="0"/>
          <w:sz w:val="24"/>
          <w:szCs w:val="24"/>
          <w:shd w:val="clear" w:fill="FFFFFF"/>
        </w:rPr>
        <w:t>人。</w:t>
      </w:r>
    </w:p>
    <w:p w14:paraId="439149B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学校坚持以习近平新时代中国特色社会主义思想为指引，坚守</w:t>
      </w:r>
      <w:r>
        <w:rPr>
          <w:rFonts w:hint="default" w:ascii="宋体" w:hAnsi="宋体" w:eastAsia="宋体" w:cs="宋体"/>
          <w:b w:val="0"/>
          <w:bCs w:val="0"/>
          <w:i w:val="0"/>
          <w:iCs w:val="0"/>
          <w:caps w:val="0"/>
          <w:color w:val="000000"/>
          <w:spacing w:val="0"/>
          <w:sz w:val="24"/>
          <w:szCs w:val="24"/>
          <w:shd w:val="clear" w:fill="FFFFFF"/>
        </w:rPr>
        <w:t>“</w:t>
      </w:r>
      <w:r>
        <w:rPr>
          <w:rFonts w:hint="eastAsia" w:ascii="宋体" w:hAnsi="宋体" w:eastAsia="宋体" w:cs="宋体"/>
          <w:b w:val="0"/>
          <w:bCs w:val="0"/>
          <w:i w:val="0"/>
          <w:iCs w:val="0"/>
          <w:caps w:val="0"/>
          <w:color w:val="000000"/>
          <w:spacing w:val="0"/>
          <w:sz w:val="24"/>
          <w:szCs w:val="24"/>
          <w:shd w:val="clear" w:fill="FFFFFF"/>
        </w:rPr>
        <w:t>为党育人、为国育才</w:t>
      </w:r>
      <w:r>
        <w:rPr>
          <w:rFonts w:hint="default" w:ascii="宋体" w:hAnsi="宋体" w:eastAsia="宋体" w:cs="宋体"/>
          <w:b w:val="0"/>
          <w:bCs w:val="0"/>
          <w:i w:val="0"/>
          <w:iCs w:val="0"/>
          <w:caps w:val="0"/>
          <w:color w:val="000000"/>
          <w:spacing w:val="0"/>
          <w:sz w:val="24"/>
          <w:szCs w:val="24"/>
          <w:shd w:val="clear" w:fill="FFFFFF"/>
        </w:rPr>
        <w:t>”</w:t>
      </w:r>
      <w:r>
        <w:rPr>
          <w:rFonts w:hint="eastAsia" w:ascii="宋体" w:hAnsi="宋体" w:eastAsia="宋体" w:cs="宋体"/>
          <w:b w:val="0"/>
          <w:bCs w:val="0"/>
          <w:i w:val="0"/>
          <w:iCs w:val="0"/>
          <w:caps w:val="0"/>
          <w:color w:val="000000"/>
          <w:spacing w:val="0"/>
          <w:sz w:val="24"/>
          <w:szCs w:val="24"/>
          <w:shd w:val="clear" w:fill="FFFFFF"/>
        </w:rPr>
        <w:t>初心使命，遵循</w:t>
      </w:r>
      <w:r>
        <w:rPr>
          <w:rFonts w:hint="default" w:ascii="宋体" w:hAnsi="宋体" w:eastAsia="宋体" w:cs="宋体"/>
          <w:b w:val="0"/>
          <w:bCs w:val="0"/>
          <w:i w:val="0"/>
          <w:iCs w:val="0"/>
          <w:caps w:val="0"/>
          <w:color w:val="000000"/>
          <w:spacing w:val="0"/>
          <w:sz w:val="24"/>
          <w:szCs w:val="24"/>
          <w:shd w:val="clear" w:fill="FFFFFF"/>
        </w:rPr>
        <w:t>“</w:t>
      </w:r>
      <w:r>
        <w:rPr>
          <w:rFonts w:hint="eastAsia" w:ascii="宋体" w:hAnsi="宋体" w:eastAsia="宋体" w:cs="宋体"/>
          <w:b w:val="0"/>
          <w:bCs w:val="0"/>
          <w:i w:val="0"/>
          <w:iCs w:val="0"/>
          <w:caps w:val="0"/>
          <w:color w:val="000000"/>
          <w:spacing w:val="0"/>
          <w:sz w:val="24"/>
          <w:szCs w:val="24"/>
          <w:shd w:val="clear" w:fill="FFFFFF"/>
        </w:rPr>
        <w:t>崇德尚学、自强力行</w:t>
      </w:r>
      <w:r>
        <w:rPr>
          <w:rFonts w:hint="default" w:ascii="宋体" w:hAnsi="宋体" w:eastAsia="宋体" w:cs="宋体"/>
          <w:b w:val="0"/>
          <w:bCs w:val="0"/>
          <w:i w:val="0"/>
          <w:iCs w:val="0"/>
          <w:caps w:val="0"/>
          <w:color w:val="000000"/>
          <w:spacing w:val="0"/>
          <w:sz w:val="24"/>
          <w:szCs w:val="24"/>
          <w:shd w:val="clear" w:fill="FFFFFF"/>
        </w:rPr>
        <w:t>”</w:t>
      </w:r>
      <w:r>
        <w:rPr>
          <w:rFonts w:hint="eastAsia" w:ascii="宋体" w:hAnsi="宋体" w:eastAsia="宋体" w:cs="宋体"/>
          <w:b w:val="0"/>
          <w:bCs w:val="0"/>
          <w:i w:val="0"/>
          <w:iCs w:val="0"/>
          <w:caps w:val="0"/>
          <w:color w:val="000000"/>
          <w:spacing w:val="0"/>
          <w:sz w:val="24"/>
          <w:szCs w:val="24"/>
          <w:shd w:val="clear" w:fill="FFFFFF"/>
        </w:rPr>
        <w:t>校训精神，落实立德树人根本任务，深化综合改革，加快高质量内涵发展，为把学校建成具有鲜明地方特色的综合性高水平应用研究型大学而不懈努力。</w:t>
      </w:r>
    </w:p>
    <w:p w14:paraId="010708C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525" w:lineRule="atLeast"/>
        <w:ind w:left="0" w:right="0" w:firstLine="645"/>
        <w:rPr>
          <w:rStyle w:val="6"/>
          <w:rFonts w:hint="eastAsia" w:ascii="微软雅黑" w:hAnsi="微软雅黑" w:eastAsia="微软雅黑" w:cs="微软雅黑"/>
          <w:b w:val="0"/>
          <w:bCs w:val="0"/>
          <w:i w:val="0"/>
          <w:iCs w:val="0"/>
          <w:caps w:val="0"/>
          <w:color w:val="000000"/>
          <w:spacing w:val="0"/>
          <w:sz w:val="31"/>
          <w:szCs w:val="31"/>
          <w:shd w:val="clear" w:fill="FFFFFF"/>
        </w:rPr>
      </w:pPr>
      <w:r>
        <w:rPr>
          <w:rStyle w:val="6"/>
          <w:rFonts w:hint="eastAsia" w:ascii="微软雅黑" w:hAnsi="微软雅黑" w:eastAsia="微软雅黑" w:cs="微软雅黑"/>
          <w:b w:val="0"/>
          <w:bCs w:val="0"/>
          <w:i w:val="0"/>
          <w:iCs w:val="0"/>
          <w:caps w:val="0"/>
          <w:color w:val="000000"/>
          <w:spacing w:val="0"/>
          <w:sz w:val="31"/>
          <w:szCs w:val="31"/>
          <w:shd w:val="clear" w:fill="FFFFFF"/>
        </w:rPr>
        <w:t>二、申请人条件</w:t>
      </w:r>
    </w:p>
    <w:p w14:paraId="05C5575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（一）拥护中华人民共和国宪法，遵守法律、法规，品行端正。</w:t>
      </w:r>
    </w:p>
    <w:p w14:paraId="2F9CB98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二）具有大学本科学历且已获得学士学位，并在获得学士学位后工作三年以上（含三年）或者虽无学士学位但已获得硕士或博士学位；或通过教育部留学服务中心认证的国（境）外学士（三年及以上）、硕士或博士学位获得者。</w:t>
      </w:r>
    </w:p>
    <w:p w14:paraId="150ED18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（三）在申请学位的专业或者相近专业做出成绩，且身心健康，能够完成学业。</w:t>
      </w:r>
    </w:p>
    <w:p w14:paraId="4A2F801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（四）第一外语为英语。</w:t>
      </w:r>
    </w:p>
    <w:p w14:paraId="6DE3535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（五）临床医学专业型学位申请要求：</w:t>
      </w:r>
    </w:p>
    <w:p w14:paraId="35D4B35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根据《关于授予具有研究生毕业同等学力人员临床医学、口腔医学和中医硕士专业学位的试行办法》（学位〔2015〕10号）文件精神，专业学位报考不受上述“获得学士学位时间”限制，在满足以上第（一）（三）（四）条同时，还须满足以下条件：</w:t>
      </w:r>
    </w:p>
    <w:p w14:paraId="6382DC4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1.临床医学类专业本科毕业生，获得医学学士学位。</w:t>
      </w:r>
    </w:p>
    <w:p w14:paraId="5F6CCE3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2.正在接受住院医师规范化培训或已获得《住院医师规范化培训合格证书》的临床医师。</w:t>
      </w:r>
    </w:p>
    <w:p w14:paraId="2644EEB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3.申请人申请的专业学位专业与临床住院医师规范化培训专业一致。</w:t>
      </w:r>
    </w:p>
    <w:p w14:paraId="44B616C7">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525" w:lineRule="atLeast"/>
        <w:ind w:left="0" w:right="0" w:firstLine="645"/>
        <w:rPr>
          <w:rStyle w:val="6"/>
          <w:rFonts w:hint="eastAsia" w:ascii="微软雅黑" w:hAnsi="微软雅黑" w:eastAsia="微软雅黑" w:cs="微软雅黑"/>
          <w:b w:val="0"/>
          <w:bCs w:val="0"/>
          <w:i w:val="0"/>
          <w:iCs w:val="0"/>
          <w:caps w:val="0"/>
          <w:color w:val="000000"/>
          <w:spacing w:val="0"/>
          <w:sz w:val="31"/>
          <w:szCs w:val="31"/>
          <w:shd w:val="clear" w:fill="FFFFFF"/>
        </w:rPr>
      </w:pPr>
      <w:r>
        <w:rPr>
          <w:rStyle w:val="6"/>
          <w:rFonts w:hint="eastAsia" w:ascii="微软雅黑" w:hAnsi="微软雅黑" w:eastAsia="微软雅黑" w:cs="微软雅黑"/>
          <w:b w:val="0"/>
          <w:bCs w:val="0"/>
          <w:i w:val="0"/>
          <w:iCs w:val="0"/>
          <w:caps w:val="0"/>
          <w:color w:val="000000"/>
          <w:spacing w:val="0"/>
          <w:sz w:val="31"/>
          <w:szCs w:val="31"/>
          <w:shd w:val="clear" w:fill="FFFFFF"/>
        </w:rPr>
        <w:t>三、报名流程</w:t>
      </w:r>
    </w:p>
    <w:p w14:paraId="646964D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rPr>
          <w:rFonts w:hint="eastAsia" w:ascii="微软雅黑" w:hAnsi="微软雅黑" w:eastAsia="微软雅黑" w:cs="微软雅黑"/>
          <w:b w:val="0"/>
          <w:bCs w:val="0"/>
          <w:i w:val="0"/>
          <w:iCs w:val="0"/>
          <w:caps w:val="0"/>
          <w:color w:val="000000"/>
          <w:spacing w:val="0"/>
          <w:sz w:val="24"/>
          <w:szCs w:val="24"/>
          <w:shd w:val="clear" w:fill="FFFFFF"/>
        </w:rPr>
      </w:pPr>
      <w:r>
        <w:rPr>
          <w:rFonts w:hint="eastAsia" w:ascii="微软雅黑" w:hAnsi="微软雅黑" w:eastAsia="微软雅黑" w:cs="微软雅黑"/>
          <w:b w:val="0"/>
          <w:bCs w:val="0"/>
          <w:i w:val="0"/>
          <w:iCs w:val="0"/>
          <w:caps w:val="0"/>
          <w:color w:val="000000"/>
          <w:spacing w:val="0"/>
          <w:sz w:val="24"/>
          <w:szCs w:val="24"/>
          <w:shd w:val="clear" w:fill="FFFFFF"/>
        </w:rPr>
        <w:t>（一）网上报名</w:t>
      </w:r>
    </w:p>
    <w:p w14:paraId="11C7FDD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申请人需登录我校同等学力申硕网络学习平台（https://bhdx.masterol.cn）进行在线报名。并完成在“全国同等学力人员申请硕士学位管理工作平台”（学信网https://tdxl.chsi.com.cn/tdxlsqxt/index.html）注册，按要求完善相关信息。</w:t>
      </w:r>
    </w:p>
    <w:p w14:paraId="5563B16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rPr>
          <w:rFonts w:hint="eastAsia" w:ascii="微软雅黑" w:hAnsi="微软雅黑" w:eastAsia="微软雅黑" w:cs="微软雅黑"/>
          <w:b w:val="0"/>
          <w:bCs w:val="0"/>
          <w:i w:val="0"/>
          <w:iCs w:val="0"/>
          <w:caps w:val="0"/>
          <w:color w:val="000000"/>
          <w:spacing w:val="0"/>
          <w:sz w:val="24"/>
          <w:szCs w:val="24"/>
          <w:shd w:val="clear" w:fill="FFFFFF"/>
        </w:rPr>
      </w:pPr>
      <w:r>
        <w:rPr>
          <w:rFonts w:hint="eastAsia" w:ascii="微软雅黑" w:hAnsi="微软雅黑" w:eastAsia="微软雅黑" w:cs="微软雅黑"/>
          <w:b w:val="0"/>
          <w:bCs w:val="0"/>
          <w:i w:val="0"/>
          <w:iCs w:val="0"/>
          <w:caps w:val="0"/>
          <w:color w:val="000000"/>
          <w:spacing w:val="0"/>
          <w:sz w:val="24"/>
          <w:szCs w:val="24"/>
          <w:shd w:val="clear" w:fill="FFFFFF"/>
        </w:rPr>
        <w:t>（二）现场确认</w:t>
      </w:r>
    </w:p>
    <w:p w14:paraId="5E77F1E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申请人须在规定时间内（具体时间另行通知）到学校或指定地点进行现场确认，办理信息图像采集，携带报名系统生成的《同等学力人员申请硕士学位全国统一考试资格审查表》确认签字。现场确认时需要提交以下材料：</w:t>
      </w:r>
    </w:p>
    <w:p w14:paraId="0D2D4DB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1.身份证（原件及复印件）、网报系统注册的ID号。</w:t>
      </w:r>
    </w:p>
    <w:p w14:paraId="2D131F5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2.学历和学位证书（原件及复印件）、蓝底证件照片（3张）、中国高等教育学位在线认证报告（学信网查询打印）、学历证书电子注册备案表（学信网查询打印）。</w:t>
      </w:r>
    </w:p>
    <w:p w14:paraId="6B5BD62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3.《北华大学同等学力人员申请硕士学位报名登记表》（报名系统下载）一式3份。</w:t>
      </w:r>
    </w:p>
    <w:p w14:paraId="5FE2025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4.与申请学位专业相关的论文、专著、获奖证书或成果证书等。</w:t>
      </w:r>
    </w:p>
    <w:p w14:paraId="2ACBC97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5.《北华大学大学接受同等学力申请硕士学位入学须知》（报名系统下载）一式2份。</w:t>
      </w:r>
    </w:p>
    <w:p w14:paraId="1ED0BC2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6.申请临床医学专业型学位的申请人还需出具：《参加住院医师规范化培训证明》或《住院医师规范化培训合格证书》一式2份。</w:t>
      </w:r>
    </w:p>
    <w:p w14:paraId="45F6188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rPr>
          <w:rFonts w:hint="eastAsia" w:ascii="微软雅黑" w:hAnsi="微软雅黑" w:eastAsia="微软雅黑" w:cs="微软雅黑"/>
          <w:b w:val="0"/>
          <w:bCs w:val="0"/>
          <w:i w:val="0"/>
          <w:iCs w:val="0"/>
          <w:caps w:val="0"/>
          <w:color w:val="000000"/>
          <w:spacing w:val="0"/>
          <w:sz w:val="24"/>
          <w:szCs w:val="24"/>
          <w:shd w:val="clear" w:fill="FFFFFF"/>
        </w:rPr>
      </w:pPr>
      <w:r>
        <w:rPr>
          <w:rFonts w:hint="eastAsia" w:ascii="微软雅黑" w:hAnsi="微软雅黑" w:eastAsia="微软雅黑" w:cs="微软雅黑"/>
          <w:b w:val="0"/>
          <w:bCs w:val="0"/>
          <w:i w:val="0"/>
          <w:iCs w:val="0"/>
          <w:caps w:val="0"/>
          <w:color w:val="000000"/>
          <w:spacing w:val="0"/>
          <w:sz w:val="24"/>
          <w:szCs w:val="24"/>
          <w:shd w:val="clear" w:fill="FFFFFF"/>
        </w:rPr>
        <w:t>（三）资格审查</w:t>
      </w:r>
    </w:p>
    <w:p w14:paraId="39C9886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学校对申请人报名资格进行审核，通过审查的名单在学校研究生院网站公布。资格审查通过后办理相关入学手续。</w:t>
      </w:r>
    </w:p>
    <w:tbl>
      <w:tblPr>
        <w:tblStyle w:val="4"/>
        <w:tblW w:w="85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607"/>
        <w:gridCol w:w="1012"/>
        <w:gridCol w:w="2540"/>
        <w:gridCol w:w="1608"/>
        <w:gridCol w:w="839"/>
        <w:gridCol w:w="915"/>
      </w:tblGrid>
      <w:tr w14:paraId="469F5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restart"/>
            <w:shd w:val="clear" w:color="auto" w:fill="auto"/>
            <w:noWrap/>
            <w:vAlign w:val="center"/>
          </w:tcPr>
          <w:p w14:paraId="7C081F97">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ascii="微软雅黑" w:hAnsi="微软雅黑" w:eastAsia="微软雅黑" w:cs="微软雅黑"/>
                <w:b/>
                <w:i w:val="0"/>
                <w:iCs w:val="0"/>
                <w:color w:val="000000"/>
                <w:sz w:val="18"/>
                <w:szCs w:val="18"/>
                <w:u w:val="none"/>
              </w:rPr>
            </w:pPr>
            <w:r>
              <w:rPr>
                <w:rFonts w:hint="eastAsia" w:ascii="微软雅黑" w:hAnsi="微软雅黑" w:eastAsia="微软雅黑" w:cs="微软雅黑"/>
                <w:b/>
                <w:i w:val="0"/>
                <w:iCs w:val="0"/>
                <w:color w:val="000000"/>
                <w:kern w:val="0"/>
                <w:sz w:val="18"/>
                <w:szCs w:val="18"/>
                <w:u w:val="none"/>
                <w:lang w:val="en-US" w:eastAsia="zh-CN" w:bidi="ar"/>
              </w:rPr>
              <w:t>一级学科</w:t>
            </w:r>
          </w:p>
        </w:tc>
        <w:tc>
          <w:tcPr>
            <w:tcW w:w="1012" w:type="dxa"/>
            <w:shd w:val="clear" w:color="auto" w:fill="auto"/>
            <w:noWrap/>
            <w:vAlign w:val="center"/>
          </w:tcPr>
          <w:p w14:paraId="32E99485">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b/>
                <w:i w:val="0"/>
                <w:iCs w:val="0"/>
                <w:color w:val="000000"/>
                <w:sz w:val="18"/>
                <w:szCs w:val="18"/>
                <w:u w:val="none"/>
              </w:rPr>
            </w:pPr>
            <w:r>
              <w:rPr>
                <w:rFonts w:hint="eastAsia" w:ascii="微软雅黑" w:hAnsi="微软雅黑" w:eastAsia="微软雅黑" w:cs="微软雅黑"/>
                <w:b/>
                <w:i w:val="0"/>
                <w:iCs w:val="0"/>
                <w:color w:val="000000"/>
                <w:kern w:val="0"/>
                <w:sz w:val="18"/>
                <w:szCs w:val="18"/>
                <w:u w:val="none"/>
                <w:lang w:val="en-US" w:eastAsia="zh-CN" w:bidi="ar"/>
              </w:rPr>
              <w:t>专业</w:t>
            </w:r>
          </w:p>
        </w:tc>
        <w:tc>
          <w:tcPr>
            <w:tcW w:w="2540" w:type="dxa"/>
            <w:vMerge w:val="restart"/>
            <w:shd w:val="clear" w:color="auto" w:fill="auto"/>
            <w:noWrap/>
            <w:vAlign w:val="center"/>
          </w:tcPr>
          <w:p w14:paraId="2D209DE3">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b/>
                <w:i w:val="0"/>
                <w:iCs w:val="0"/>
                <w:color w:val="000000"/>
                <w:sz w:val="18"/>
                <w:szCs w:val="18"/>
                <w:u w:val="none"/>
              </w:rPr>
            </w:pPr>
            <w:r>
              <w:rPr>
                <w:rFonts w:hint="eastAsia" w:ascii="微软雅黑" w:hAnsi="微软雅黑" w:eastAsia="微软雅黑" w:cs="微软雅黑"/>
                <w:b/>
                <w:i w:val="0"/>
                <w:iCs w:val="0"/>
                <w:color w:val="000000"/>
                <w:kern w:val="0"/>
                <w:sz w:val="18"/>
                <w:szCs w:val="18"/>
                <w:u w:val="none"/>
                <w:lang w:val="en-US" w:eastAsia="zh-CN" w:bidi="ar"/>
              </w:rPr>
              <w:t>招生专业</w:t>
            </w:r>
          </w:p>
        </w:tc>
        <w:tc>
          <w:tcPr>
            <w:tcW w:w="2447" w:type="dxa"/>
            <w:gridSpan w:val="2"/>
            <w:shd w:val="clear" w:color="auto" w:fill="auto"/>
            <w:noWrap/>
            <w:vAlign w:val="center"/>
          </w:tcPr>
          <w:p w14:paraId="30AFE04F">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b/>
                <w:i w:val="0"/>
                <w:iCs w:val="0"/>
                <w:color w:val="000000"/>
                <w:sz w:val="18"/>
                <w:szCs w:val="18"/>
                <w:u w:val="none"/>
              </w:rPr>
            </w:pPr>
            <w:r>
              <w:rPr>
                <w:rFonts w:hint="eastAsia" w:ascii="微软雅黑" w:hAnsi="微软雅黑" w:eastAsia="微软雅黑" w:cs="微软雅黑"/>
                <w:b/>
                <w:i w:val="0"/>
                <w:iCs w:val="0"/>
                <w:color w:val="000000"/>
                <w:kern w:val="0"/>
                <w:sz w:val="18"/>
                <w:szCs w:val="18"/>
                <w:u w:val="none"/>
                <w:lang w:val="en-US" w:eastAsia="zh-CN" w:bidi="ar"/>
              </w:rPr>
              <w:t>全国统一考试</w:t>
            </w:r>
          </w:p>
        </w:tc>
        <w:tc>
          <w:tcPr>
            <w:tcW w:w="915" w:type="dxa"/>
            <w:shd w:val="clear" w:color="auto" w:fill="auto"/>
            <w:noWrap/>
            <w:vAlign w:val="center"/>
          </w:tcPr>
          <w:p w14:paraId="45C43451">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b/>
                <w:i w:val="0"/>
                <w:iCs w:val="0"/>
                <w:color w:val="000000"/>
                <w:sz w:val="18"/>
                <w:szCs w:val="18"/>
                <w:u w:val="none"/>
              </w:rPr>
            </w:pPr>
            <w:r>
              <w:rPr>
                <w:rFonts w:hint="eastAsia" w:ascii="微软雅黑" w:hAnsi="微软雅黑" w:eastAsia="微软雅黑" w:cs="微软雅黑"/>
                <w:b/>
                <w:i w:val="0"/>
                <w:iCs w:val="0"/>
                <w:color w:val="000000"/>
                <w:kern w:val="0"/>
                <w:sz w:val="18"/>
                <w:szCs w:val="18"/>
                <w:u w:val="none"/>
                <w:lang w:val="en-US" w:eastAsia="zh-CN" w:bidi="ar"/>
              </w:rPr>
              <w:t>授予</w:t>
            </w:r>
          </w:p>
        </w:tc>
      </w:tr>
      <w:tr w14:paraId="5C0F2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06CEAAD8">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b/>
                <w:i w:val="0"/>
                <w:iCs w:val="0"/>
                <w:color w:val="000000"/>
                <w:sz w:val="18"/>
                <w:szCs w:val="18"/>
                <w:u w:val="none"/>
              </w:rPr>
            </w:pPr>
          </w:p>
        </w:tc>
        <w:tc>
          <w:tcPr>
            <w:tcW w:w="1012" w:type="dxa"/>
            <w:shd w:val="clear" w:color="auto" w:fill="auto"/>
            <w:noWrap/>
            <w:vAlign w:val="center"/>
          </w:tcPr>
          <w:p w14:paraId="528BB282">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b/>
                <w:i w:val="0"/>
                <w:iCs w:val="0"/>
                <w:color w:val="000000"/>
                <w:sz w:val="18"/>
                <w:szCs w:val="18"/>
                <w:u w:val="none"/>
              </w:rPr>
            </w:pPr>
            <w:r>
              <w:rPr>
                <w:rFonts w:hint="eastAsia" w:ascii="微软雅黑" w:hAnsi="微软雅黑" w:eastAsia="微软雅黑" w:cs="微软雅黑"/>
                <w:b/>
                <w:i w:val="0"/>
                <w:iCs w:val="0"/>
                <w:color w:val="000000"/>
                <w:kern w:val="0"/>
                <w:sz w:val="18"/>
                <w:szCs w:val="18"/>
                <w:u w:val="none"/>
                <w:lang w:val="en-US" w:eastAsia="zh-CN" w:bidi="ar"/>
              </w:rPr>
              <w:t>代码</w:t>
            </w:r>
          </w:p>
        </w:tc>
        <w:tc>
          <w:tcPr>
            <w:tcW w:w="2540" w:type="dxa"/>
            <w:vMerge w:val="continue"/>
            <w:shd w:val="clear" w:color="auto" w:fill="auto"/>
            <w:noWrap/>
            <w:vAlign w:val="center"/>
          </w:tcPr>
          <w:p w14:paraId="04C892F9">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b/>
                <w:i w:val="0"/>
                <w:iCs w:val="0"/>
                <w:color w:val="000000"/>
                <w:sz w:val="18"/>
                <w:szCs w:val="18"/>
                <w:u w:val="none"/>
              </w:rPr>
            </w:pPr>
          </w:p>
        </w:tc>
        <w:tc>
          <w:tcPr>
            <w:tcW w:w="1608" w:type="dxa"/>
            <w:shd w:val="clear" w:color="auto" w:fill="auto"/>
            <w:noWrap/>
            <w:vAlign w:val="center"/>
          </w:tcPr>
          <w:p w14:paraId="5FB4132E">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b/>
                <w:i w:val="0"/>
                <w:iCs w:val="0"/>
                <w:color w:val="000000"/>
                <w:sz w:val="18"/>
                <w:szCs w:val="18"/>
                <w:u w:val="none"/>
              </w:rPr>
            </w:pPr>
            <w:r>
              <w:rPr>
                <w:rFonts w:hint="eastAsia" w:ascii="微软雅黑" w:hAnsi="微软雅黑" w:eastAsia="微软雅黑" w:cs="微软雅黑"/>
                <w:b/>
                <w:i w:val="0"/>
                <w:iCs w:val="0"/>
                <w:color w:val="000000"/>
                <w:kern w:val="0"/>
                <w:sz w:val="18"/>
                <w:szCs w:val="18"/>
                <w:u w:val="none"/>
                <w:lang w:val="en-US" w:eastAsia="zh-CN" w:bidi="ar"/>
              </w:rPr>
              <w:t>学科综合</w:t>
            </w:r>
          </w:p>
        </w:tc>
        <w:tc>
          <w:tcPr>
            <w:tcW w:w="839" w:type="dxa"/>
            <w:shd w:val="clear" w:color="auto" w:fill="auto"/>
            <w:noWrap/>
            <w:vAlign w:val="center"/>
          </w:tcPr>
          <w:p w14:paraId="00E2FC41">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b/>
                <w:i w:val="0"/>
                <w:iCs w:val="0"/>
                <w:color w:val="000000"/>
                <w:sz w:val="18"/>
                <w:szCs w:val="18"/>
                <w:u w:val="none"/>
                <w:lang w:val="en-US" w:eastAsia="zh-CN"/>
              </w:rPr>
            </w:pPr>
            <w:r>
              <w:rPr>
                <w:rFonts w:hint="eastAsia" w:ascii="微软雅黑" w:hAnsi="微软雅黑" w:eastAsia="微软雅黑" w:cs="微软雅黑"/>
                <w:b/>
                <w:i w:val="0"/>
                <w:iCs w:val="0"/>
                <w:color w:val="000000"/>
                <w:sz w:val="18"/>
                <w:szCs w:val="18"/>
                <w:u w:val="none"/>
                <w:lang w:val="en-US" w:eastAsia="zh-CN"/>
              </w:rPr>
              <w:t>外国语</w:t>
            </w:r>
          </w:p>
        </w:tc>
        <w:tc>
          <w:tcPr>
            <w:tcW w:w="915" w:type="dxa"/>
            <w:shd w:val="clear" w:color="auto" w:fill="auto"/>
            <w:noWrap/>
            <w:vAlign w:val="center"/>
          </w:tcPr>
          <w:p w14:paraId="27921578">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b/>
                <w:i w:val="0"/>
                <w:iCs w:val="0"/>
                <w:color w:val="000000"/>
                <w:sz w:val="18"/>
                <w:szCs w:val="18"/>
                <w:u w:val="none"/>
              </w:rPr>
            </w:pPr>
            <w:r>
              <w:rPr>
                <w:rFonts w:hint="eastAsia" w:ascii="微软雅黑" w:hAnsi="微软雅黑" w:eastAsia="微软雅黑" w:cs="微软雅黑"/>
                <w:b/>
                <w:i w:val="0"/>
                <w:iCs w:val="0"/>
                <w:color w:val="000000"/>
                <w:kern w:val="0"/>
                <w:sz w:val="18"/>
                <w:szCs w:val="18"/>
                <w:u w:val="none"/>
                <w:lang w:val="en-US" w:eastAsia="zh-CN" w:bidi="ar"/>
              </w:rPr>
              <w:t>门类</w:t>
            </w:r>
          </w:p>
        </w:tc>
      </w:tr>
      <w:tr w14:paraId="03B6C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restart"/>
            <w:shd w:val="clear" w:color="auto" w:fill="auto"/>
            <w:noWrap/>
            <w:vAlign w:val="center"/>
          </w:tcPr>
          <w:p w14:paraId="495FE77C">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马克思主义理论</w:t>
            </w:r>
          </w:p>
        </w:tc>
        <w:tc>
          <w:tcPr>
            <w:tcW w:w="1012" w:type="dxa"/>
            <w:shd w:val="clear" w:color="auto" w:fill="auto"/>
            <w:noWrap/>
            <w:vAlign w:val="center"/>
          </w:tcPr>
          <w:p w14:paraId="12999153">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030501</w:t>
            </w:r>
          </w:p>
        </w:tc>
        <w:tc>
          <w:tcPr>
            <w:tcW w:w="2540" w:type="dxa"/>
            <w:shd w:val="clear" w:color="auto" w:fill="auto"/>
            <w:noWrap/>
            <w:vAlign w:val="center"/>
          </w:tcPr>
          <w:p w14:paraId="5BEE0BA9">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马克思主义基本原理</w:t>
            </w:r>
          </w:p>
        </w:tc>
        <w:tc>
          <w:tcPr>
            <w:tcW w:w="1608" w:type="dxa"/>
            <w:shd w:val="clear" w:color="auto" w:fill="auto"/>
            <w:noWrap/>
            <w:vAlign w:val="center"/>
          </w:tcPr>
          <w:p w14:paraId="26B4A68E">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政治学/哲学</w:t>
            </w:r>
          </w:p>
        </w:tc>
        <w:tc>
          <w:tcPr>
            <w:tcW w:w="839" w:type="dxa"/>
            <w:vMerge w:val="restart"/>
            <w:shd w:val="clear" w:color="auto" w:fill="auto"/>
            <w:noWrap/>
            <w:vAlign w:val="center"/>
          </w:tcPr>
          <w:p w14:paraId="74F5549A">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lang w:val="en-US" w:eastAsia="zh-CN"/>
              </w:rPr>
            </w:pPr>
            <w:r>
              <w:rPr>
                <w:rFonts w:hint="eastAsia" w:ascii="微软雅黑" w:hAnsi="微软雅黑" w:eastAsia="微软雅黑" w:cs="微软雅黑"/>
                <w:i w:val="0"/>
                <w:iCs w:val="0"/>
                <w:color w:val="000000"/>
                <w:sz w:val="18"/>
                <w:szCs w:val="18"/>
                <w:u w:val="none"/>
                <w:lang w:val="en-US" w:eastAsia="zh-CN"/>
              </w:rPr>
              <w:t>英语</w:t>
            </w:r>
          </w:p>
        </w:tc>
        <w:tc>
          <w:tcPr>
            <w:tcW w:w="915" w:type="dxa"/>
            <w:shd w:val="clear" w:color="auto" w:fill="auto"/>
            <w:noWrap/>
            <w:vAlign w:val="center"/>
          </w:tcPr>
          <w:p w14:paraId="44FD6540">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法学</w:t>
            </w:r>
          </w:p>
        </w:tc>
      </w:tr>
      <w:tr w14:paraId="6A58C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6B177D2D">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1012" w:type="dxa"/>
            <w:shd w:val="clear" w:color="auto" w:fill="auto"/>
            <w:noWrap/>
            <w:vAlign w:val="center"/>
          </w:tcPr>
          <w:p w14:paraId="1871748A">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030503</w:t>
            </w:r>
          </w:p>
        </w:tc>
        <w:tc>
          <w:tcPr>
            <w:tcW w:w="2540" w:type="dxa"/>
            <w:shd w:val="clear" w:color="auto" w:fill="auto"/>
            <w:noWrap/>
            <w:vAlign w:val="center"/>
          </w:tcPr>
          <w:p w14:paraId="14E95D79">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马克思主义中国化研究</w:t>
            </w:r>
          </w:p>
        </w:tc>
        <w:tc>
          <w:tcPr>
            <w:tcW w:w="1608" w:type="dxa"/>
            <w:shd w:val="clear" w:color="auto" w:fill="auto"/>
            <w:noWrap/>
            <w:vAlign w:val="center"/>
          </w:tcPr>
          <w:p w14:paraId="0561D984">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政治学/哲学</w:t>
            </w:r>
          </w:p>
        </w:tc>
        <w:tc>
          <w:tcPr>
            <w:tcW w:w="839" w:type="dxa"/>
            <w:vMerge w:val="continue"/>
            <w:shd w:val="clear" w:color="auto" w:fill="auto"/>
            <w:noWrap/>
            <w:vAlign w:val="center"/>
          </w:tcPr>
          <w:p w14:paraId="56B908E9">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35FE9E3A">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法学</w:t>
            </w:r>
          </w:p>
        </w:tc>
      </w:tr>
      <w:tr w14:paraId="26761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1A20D330">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1012" w:type="dxa"/>
            <w:shd w:val="clear" w:color="auto" w:fill="auto"/>
            <w:noWrap/>
            <w:vAlign w:val="center"/>
          </w:tcPr>
          <w:p w14:paraId="0B5884C5">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030505</w:t>
            </w:r>
          </w:p>
        </w:tc>
        <w:tc>
          <w:tcPr>
            <w:tcW w:w="2540" w:type="dxa"/>
            <w:shd w:val="clear" w:color="auto" w:fill="auto"/>
            <w:noWrap/>
            <w:vAlign w:val="center"/>
          </w:tcPr>
          <w:p w14:paraId="55FCA10C">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思想政治教育</w:t>
            </w:r>
          </w:p>
        </w:tc>
        <w:tc>
          <w:tcPr>
            <w:tcW w:w="1608" w:type="dxa"/>
            <w:shd w:val="clear" w:color="auto" w:fill="auto"/>
            <w:noWrap/>
            <w:vAlign w:val="center"/>
          </w:tcPr>
          <w:p w14:paraId="70F15945">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政治学/哲学</w:t>
            </w:r>
          </w:p>
        </w:tc>
        <w:tc>
          <w:tcPr>
            <w:tcW w:w="839" w:type="dxa"/>
            <w:vMerge w:val="continue"/>
            <w:shd w:val="clear" w:color="auto" w:fill="auto"/>
            <w:noWrap/>
            <w:vAlign w:val="center"/>
          </w:tcPr>
          <w:p w14:paraId="7F7AA8A0">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52C8BCB8">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法学</w:t>
            </w:r>
          </w:p>
        </w:tc>
      </w:tr>
      <w:tr w14:paraId="78DE9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196DBFE9">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1012" w:type="dxa"/>
            <w:shd w:val="clear" w:color="auto" w:fill="auto"/>
            <w:noWrap/>
            <w:vAlign w:val="center"/>
          </w:tcPr>
          <w:p w14:paraId="464C888D">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030506</w:t>
            </w:r>
          </w:p>
        </w:tc>
        <w:tc>
          <w:tcPr>
            <w:tcW w:w="2540" w:type="dxa"/>
            <w:shd w:val="clear" w:color="auto" w:fill="auto"/>
            <w:noWrap/>
            <w:vAlign w:val="center"/>
          </w:tcPr>
          <w:p w14:paraId="60FB9599">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中国近现代史基本问题研究</w:t>
            </w:r>
          </w:p>
        </w:tc>
        <w:tc>
          <w:tcPr>
            <w:tcW w:w="1608" w:type="dxa"/>
            <w:shd w:val="clear" w:color="auto" w:fill="auto"/>
            <w:noWrap/>
            <w:vAlign w:val="center"/>
          </w:tcPr>
          <w:p w14:paraId="2BD10A9B">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政治学/哲学</w:t>
            </w:r>
          </w:p>
        </w:tc>
        <w:tc>
          <w:tcPr>
            <w:tcW w:w="839" w:type="dxa"/>
            <w:vMerge w:val="continue"/>
            <w:shd w:val="clear" w:color="auto" w:fill="auto"/>
            <w:noWrap/>
            <w:vAlign w:val="center"/>
          </w:tcPr>
          <w:p w14:paraId="7A8E1109">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17E0103F">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法学</w:t>
            </w:r>
          </w:p>
        </w:tc>
      </w:tr>
      <w:tr w14:paraId="66FD3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restart"/>
            <w:shd w:val="clear" w:color="auto" w:fill="auto"/>
            <w:noWrap/>
            <w:vAlign w:val="center"/>
          </w:tcPr>
          <w:p w14:paraId="5DE21CF8">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教育学</w:t>
            </w:r>
          </w:p>
        </w:tc>
        <w:tc>
          <w:tcPr>
            <w:tcW w:w="1012" w:type="dxa"/>
            <w:shd w:val="clear" w:color="auto" w:fill="auto"/>
            <w:noWrap/>
            <w:vAlign w:val="center"/>
          </w:tcPr>
          <w:p w14:paraId="3FAAFA0A">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040101</w:t>
            </w:r>
          </w:p>
        </w:tc>
        <w:tc>
          <w:tcPr>
            <w:tcW w:w="2540" w:type="dxa"/>
            <w:shd w:val="clear" w:color="auto" w:fill="auto"/>
            <w:noWrap/>
            <w:vAlign w:val="center"/>
          </w:tcPr>
          <w:p w14:paraId="5D9D9ADB">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教育学原理</w:t>
            </w:r>
          </w:p>
        </w:tc>
        <w:tc>
          <w:tcPr>
            <w:tcW w:w="1608" w:type="dxa"/>
            <w:shd w:val="clear" w:color="auto" w:fill="auto"/>
            <w:noWrap/>
            <w:vAlign w:val="center"/>
          </w:tcPr>
          <w:p w14:paraId="3542A840">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教育学</w:t>
            </w:r>
          </w:p>
        </w:tc>
        <w:tc>
          <w:tcPr>
            <w:tcW w:w="839" w:type="dxa"/>
            <w:vMerge w:val="continue"/>
            <w:shd w:val="clear" w:color="auto" w:fill="auto"/>
            <w:noWrap/>
            <w:vAlign w:val="center"/>
          </w:tcPr>
          <w:p w14:paraId="390DABE7">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7CCF9BA3">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教育学</w:t>
            </w:r>
          </w:p>
        </w:tc>
      </w:tr>
      <w:tr w14:paraId="651B4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5828E357">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1012" w:type="dxa"/>
            <w:shd w:val="clear" w:color="auto" w:fill="auto"/>
            <w:noWrap/>
            <w:vAlign w:val="center"/>
          </w:tcPr>
          <w:p w14:paraId="50DBFF38">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040102</w:t>
            </w:r>
          </w:p>
        </w:tc>
        <w:tc>
          <w:tcPr>
            <w:tcW w:w="2540" w:type="dxa"/>
            <w:shd w:val="clear" w:color="auto" w:fill="auto"/>
            <w:noWrap/>
            <w:vAlign w:val="center"/>
          </w:tcPr>
          <w:p w14:paraId="5CF00ED8">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课程与教学论</w:t>
            </w:r>
          </w:p>
        </w:tc>
        <w:tc>
          <w:tcPr>
            <w:tcW w:w="1608" w:type="dxa"/>
            <w:shd w:val="clear" w:color="auto" w:fill="auto"/>
            <w:noWrap/>
            <w:vAlign w:val="center"/>
          </w:tcPr>
          <w:p w14:paraId="3B205A00">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教育学</w:t>
            </w:r>
          </w:p>
        </w:tc>
        <w:tc>
          <w:tcPr>
            <w:tcW w:w="839" w:type="dxa"/>
            <w:vMerge w:val="continue"/>
            <w:shd w:val="clear" w:color="auto" w:fill="auto"/>
            <w:noWrap/>
            <w:vAlign w:val="center"/>
          </w:tcPr>
          <w:p w14:paraId="1DDD5E65">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0135BEBE">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教育学</w:t>
            </w:r>
          </w:p>
        </w:tc>
      </w:tr>
      <w:tr w14:paraId="4BFFC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5F8272AB">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1012" w:type="dxa"/>
            <w:shd w:val="clear" w:color="auto" w:fill="auto"/>
            <w:noWrap/>
            <w:vAlign w:val="center"/>
          </w:tcPr>
          <w:p w14:paraId="44CC1F87">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040105</w:t>
            </w:r>
          </w:p>
        </w:tc>
        <w:tc>
          <w:tcPr>
            <w:tcW w:w="2540" w:type="dxa"/>
            <w:shd w:val="clear" w:color="auto" w:fill="auto"/>
            <w:noWrap/>
            <w:vAlign w:val="center"/>
          </w:tcPr>
          <w:p w14:paraId="76812457">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学前教育学</w:t>
            </w:r>
          </w:p>
        </w:tc>
        <w:tc>
          <w:tcPr>
            <w:tcW w:w="1608" w:type="dxa"/>
            <w:shd w:val="clear" w:color="auto" w:fill="auto"/>
            <w:noWrap/>
            <w:vAlign w:val="center"/>
          </w:tcPr>
          <w:p w14:paraId="16855395">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教育学</w:t>
            </w:r>
          </w:p>
        </w:tc>
        <w:tc>
          <w:tcPr>
            <w:tcW w:w="839" w:type="dxa"/>
            <w:vMerge w:val="continue"/>
            <w:shd w:val="clear" w:color="auto" w:fill="auto"/>
            <w:noWrap/>
            <w:vAlign w:val="center"/>
          </w:tcPr>
          <w:p w14:paraId="24F164C4">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13F41310">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教育学</w:t>
            </w:r>
          </w:p>
        </w:tc>
      </w:tr>
      <w:tr w14:paraId="2EDAA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49F69E41">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1012" w:type="dxa"/>
            <w:shd w:val="clear" w:color="auto" w:fill="auto"/>
            <w:noWrap/>
            <w:vAlign w:val="center"/>
          </w:tcPr>
          <w:p w14:paraId="687FFFAF">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040106</w:t>
            </w:r>
          </w:p>
        </w:tc>
        <w:tc>
          <w:tcPr>
            <w:tcW w:w="2540" w:type="dxa"/>
            <w:shd w:val="clear" w:color="auto" w:fill="auto"/>
            <w:noWrap/>
            <w:vAlign w:val="center"/>
          </w:tcPr>
          <w:p w14:paraId="038ECE49">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高等教育学</w:t>
            </w:r>
          </w:p>
        </w:tc>
        <w:tc>
          <w:tcPr>
            <w:tcW w:w="1608" w:type="dxa"/>
            <w:shd w:val="clear" w:color="auto" w:fill="auto"/>
            <w:noWrap/>
            <w:vAlign w:val="center"/>
          </w:tcPr>
          <w:p w14:paraId="1CAF411B">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教育学</w:t>
            </w:r>
          </w:p>
        </w:tc>
        <w:tc>
          <w:tcPr>
            <w:tcW w:w="839" w:type="dxa"/>
            <w:vMerge w:val="continue"/>
            <w:shd w:val="clear" w:color="auto" w:fill="auto"/>
            <w:noWrap/>
            <w:vAlign w:val="center"/>
          </w:tcPr>
          <w:p w14:paraId="2C57D5B3">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0FB17141">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教育学</w:t>
            </w:r>
          </w:p>
        </w:tc>
      </w:tr>
      <w:tr w14:paraId="629FF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1812625E">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1012" w:type="dxa"/>
            <w:shd w:val="clear" w:color="auto" w:fill="auto"/>
            <w:noWrap/>
            <w:vAlign w:val="center"/>
          </w:tcPr>
          <w:p w14:paraId="77FC94BA">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040110</w:t>
            </w:r>
          </w:p>
        </w:tc>
        <w:tc>
          <w:tcPr>
            <w:tcW w:w="2540" w:type="dxa"/>
            <w:shd w:val="clear" w:color="auto" w:fill="auto"/>
            <w:noWrap/>
            <w:vAlign w:val="center"/>
          </w:tcPr>
          <w:p w14:paraId="078987D9">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教育技术学</w:t>
            </w:r>
          </w:p>
        </w:tc>
        <w:tc>
          <w:tcPr>
            <w:tcW w:w="1608" w:type="dxa"/>
            <w:shd w:val="clear" w:color="auto" w:fill="auto"/>
            <w:noWrap/>
            <w:vAlign w:val="center"/>
          </w:tcPr>
          <w:p w14:paraId="6795D597">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教育学</w:t>
            </w:r>
          </w:p>
        </w:tc>
        <w:tc>
          <w:tcPr>
            <w:tcW w:w="839" w:type="dxa"/>
            <w:vMerge w:val="continue"/>
            <w:shd w:val="clear" w:color="auto" w:fill="auto"/>
            <w:noWrap/>
            <w:vAlign w:val="center"/>
          </w:tcPr>
          <w:p w14:paraId="2382B241">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0B00F8C8">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教育学</w:t>
            </w:r>
          </w:p>
        </w:tc>
      </w:tr>
      <w:tr w14:paraId="072D6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607" w:type="dxa"/>
            <w:vMerge w:val="restart"/>
            <w:shd w:val="clear" w:color="auto" w:fill="auto"/>
            <w:noWrap/>
            <w:vAlign w:val="center"/>
          </w:tcPr>
          <w:p w14:paraId="071944D8">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中国语言文学</w:t>
            </w:r>
          </w:p>
        </w:tc>
        <w:tc>
          <w:tcPr>
            <w:tcW w:w="1012" w:type="dxa"/>
            <w:shd w:val="clear" w:color="auto" w:fill="auto"/>
            <w:noWrap/>
            <w:vAlign w:val="center"/>
          </w:tcPr>
          <w:p w14:paraId="11FEB58E">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050101</w:t>
            </w:r>
          </w:p>
        </w:tc>
        <w:tc>
          <w:tcPr>
            <w:tcW w:w="2540" w:type="dxa"/>
            <w:shd w:val="clear" w:color="auto" w:fill="auto"/>
            <w:noWrap/>
            <w:vAlign w:val="center"/>
          </w:tcPr>
          <w:p w14:paraId="4D921884">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文艺学</w:t>
            </w:r>
          </w:p>
        </w:tc>
        <w:tc>
          <w:tcPr>
            <w:tcW w:w="1608" w:type="dxa"/>
            <w:shd w:val="clear" w:color="auto" w:fill="auto"/>
            <w:noWrap/>
            <w:vAlign w:val="center"/>
          </w:tcPr>
          <w:p w14:paraId="7999C0A6">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中国语言文学</w:t>
            </w:r>
          </w:p>
        </w:tc>
        <w:tc>
          <w:tcPr>
            <w:tcW w:w="839" w:type="dxa"/>
            <w:vMerge w:val="continue"/>
            <w:shd w:val="clear" w:color="auto" w:fill="auto"/>
            <w:noWrap/>
            <w:vAlign w:val="center"/>
          </w:tcPr>
          <w:p w14:paraId="22C402BB">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7AF1D9E1">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文学</w:t>
            </w:r>
          </w:p>
        </w:tc>
      </w:tr>
      <w:tr w14:paraId="77F6D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2DACA207">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1012" w:type="dxa"/>
            <w:shd w:val="clear" w:color="auto" w:fill="auto"/>
            <w:noWrap/>
            <w:vAlign w:val="center"/>
          </w:tcPr>
          <w:p w14:paraId="7A0E4B07">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050102</w:t>
            </w:r>
          </w:p>
        </w:tc>
        <w:tc>
          <w:tcPr>
            <w:tcW w:w="2540" w:type="dxa"/>
            <w:shd w:val="clear" w:color="auto" w:fill="auto"/>
            <w:noWrap/>
            <w:vAlign w:val="center"/>
          </w:tcPr>
          <w:p w14:paraId="1F3AEB48">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语言学及应用语言学</w:t>
            </w:r>
          </w:p>
        </w:tc>
        <w:tc>
          <w:tcPr>
            <w:tcW w:w="1608" w:type="dxa"/>
            <w:shd w:val="clear" w:color="auto" w:fill="auto"/>
            <w:noWrap/>
            <w:vAlign w:val="center"/>
          </w:tcPr>
          <w:p w14:paraId="2031016A">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中国语言文学</w:t>
            </w:r>
          </w:p>
        </w:tc>
        <w:tc>
          <w:tcPr>
            <w:tcW w:w="839" w:type="dxa"/>
            <w:vMerge w:val="continue"/>
            <w:shd w:val="clear" w:color="auto" w:fill="auto"/>
            <w:noWrap/>
            <w:vAlign w:val="center"/>
          </w:tcPr>
          <w:p w14:paraId="375400C3">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73455783">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文学</w:t>
            </w:r>
          </w:p>
        </w:tc>
      </w:tr>
      <w:tr w14:paraId="488F0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148D1C83">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1012" w:type="dxa"/>
            <w:shd w:val="clear" w:color="auto" w:fill="auto"/>
            <w:noWrap/>
            <w:vAlign w:val="center"/>
          </w:tcPr>
          <w:p w14:paraId="53D75201">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050103</w:t>
            </w:r>
          </w:p>
        </w:tc>
        <w:tc>
          <w:tcPr>
            <w:tcW w:w="2540" w:type="dxa"/>
            <w:shd w:val="clear" w:color="auto" w:fill="auto"/>
            <w:noWrap/>
            <w:vAlign w:val="center"/>
          </w:tcPr>
          <w:p w14:paraId="56A44C34">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汉语言文字学</w:t>
            </w:r>
          </w:p>
        </w:tc>
        <w:tc>
          <w:tcPr>
            <w:tcW w:w="1608" w:type="dxa"/>
            <w:shd w:val="clear" w:color="auto" w:fill="auto"/>
            <w:noWrap/>
            <w:vAlign w:val="center"/>
          </w:tcPr>
          <w:p w14:paraId="7258C09B">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中国语言文学</w:t>
            </w:r>
          </w:p>
        </w:tc>
        <w:tc>
          <w:tcPr>
            <w:tcW w:w="839" w:type="dxa"/>
            <w:vMerge w:val="continue"/>
            <w:shd w:val="clear" w:color="auto" w:fill="auto"/>
            <w:noWrap/>
            <w:vAlign w:val="center"/>
          </w:tcPr>
          <w:p w14:paraId="34E5B661">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49051CE8">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文学</w:t>
            </w:r>
          </w:p>
        </w:tc>
      </w:tr>
      <w:tr w14:paraId="19023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483F7071">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1012" w:type="dxa"/>
            <w:shd w:val="clear" w:color="auto" w:fill="auto"/>
            <w:noWrap/>
            <w:vAlign w:val="center"/>
          </w:tcPr>
          <w:p w14:paraId="05AD3537">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050104</w:t>
            </w:r>
          </w:p>
        </w:tc>
        <w:tc>
          <w:tcPr>
            <w:tcW w:w="2540" w:type="dxa"/>
            <w:shd w:val="clear" w:color="auto" w:fill="auto"/>
            <w:noWrap/>
            <w:vAlign w:val="center"/>
          </w:tcPr>
          <w:p w14:paraId="60B719F7">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中国古典文献学</w:t>
            </w:r>
          </w:p>
        </w:tc>
        <w:tc>
          <w:tcPr>
            <w:tcW w:w="1608" w:type="dxa"/>
            <w:shd w:val="clear" w:color="auto" w:fill="auto"/>
            <w:noWrap/>
            <w:vAlign w:val="center"/>
          </w:tcPr>
          <w:p w14:paraId="704E04D5">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中国语言文学</w:t>
            </w:r>
          </w:p>
        </w:tc>
        <w:tc>
          <w:tcPr>
            <w:tcW w:w="839" w:type="dxa"/>
            <w:vMerge w:val="continue"/>
            <w:shd w:val="clear" w:color="auto" w:fill="auto"/>
            <w:noWrap/>
            <w:vAlign w:val="center"/>
          </w:tcPr>
          <w:p w14:paraId="10C47CCB">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239FD083">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文学</w:t>
            </w:r>
          </w:p>
        </w:tc>
      </w:tr>
      <w:tr w14:paraId="14E0D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712391A0">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1012" w:type="dxa"/>
            <w:shd w:val="clear" w:color="auto" w:fill="auto"/>
            <w:noWrap/>
            <w:vAlign w:val="center"/>
          </w:tcPr>
          <w:p w14:paraId="0088F36B">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050105</w:t>
            </w:r>
          </w:p>
        </w:tc>
        <w:tc>
          <w:tcPr>
            <w:tcW w:w="2540" w:type="dxa"/>
            <w:shd w:val="clear" w:color="auto" w:fill="auto"/>
            <w:noWrap/>
            <w:vAlign w:val="center"/>
          </w:tcPr>
          <w:p w14:paraId="799D8021">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中国古代文学</w:t>
            </w:r>
          </w:p>
        </w:tc>
        <w:tc>
          <w:tcPr>
            <w:tcW w:w="1608" w:type="dxa"/>
            <w:shd w:val="clear" w:color="auto" w:fill="auto"/>
            <w:noWrap/>
            <w:vAlign w:val="center"/>
          </w:tcPr>
          <w:p w14:paraId="45C97B14">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中国语言文学</w:t>
            </w:r>
          </w:p>
        </w:tc>
        <w:tc>
          <w:tcPr>
            <w:tcW w:w="839" w:type="dxa"/>
            <w:vMerge w:val="continue"/>
            <w:shd w:val="clear" w:color="auto" w:fill="auto"/>
            <w:noWrap/>
            <w:vAlign w:val="center"/>
          </w:tcPr>
          <w:p w14:paraId="44D86CFC">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33FAED4E">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文学</w:t>
            </w:r>
          </w:p>
        </w:tc>
      </w:tr>
      <w:tr w14:paraId="7FA25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7784AC90">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1012" w:type="dxa"/>
            <w:shd w:val="clear" w:color="auto" w:fill="auto"/>
            <w:noWrap/>
            <w:vAlign w:val="center"/>
          </w:tcPr>
          <w:p w14:paraId="4D9F30B9">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050106</w:t>
            </w:r>
          </w:p>
        </w:tc>
        <w:tc>
          <w:tcPr>
            <w:tcW w:w="2540" w:type="dxa"/>
            <w:shd w:val="clear" w:color="auto" w:fill="auto"/>
            <w:noWrap/>
            <w:vAlign w:val="center"/>
          </w:tcPr>
          <w:p w14:paraId="4A6A8B33">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中国现当代文学</w:t>
            </w:r>
          </w:p>
        </w:tc>
        <w:tc>
          <w:tcPr>
            <w:tcW w:w="1608" w:type="dxa"/>
            <w:shd w:val="clear" w:color="auto" w:fill="auto"/>
            <w:noWrap/>
            <w:vAlign w:val="center"/>
          </w:tcPr>
          <w:p w14:paraId="7E639E48">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中国语言文学</w:t>
            </w:r>
          </w:p>
        </w:tc>
        <w:tc>
          <w:tcPr>
            <w:tcW w:w="839" w:type="dxa"/>
            <w:vMerge w:val="continue"/>
            <w:shd w:val="clear" w:color="auto" w:fill="auto"/>
            <w:noWrap/>
            <w:vAlign w:val="center"/>
          </w:tcPr>
          <w:p w14:paraId="58F492B4">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67E99372">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文学</w:t>
            </w:r>
          </w:p>
        </w:tc>
      </w:tr>
      <w:tr w14:paraId="75157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restart"/>
            <w:shd w:val="clear" w:color="auto" w:fill="auto"/>
            <w:noWrap/>
            <w:vAlign w:val="center"/>
          </w:tcPr>
          <w:p w14:paraId="110084E1">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外国语言文学</w:t>
            </w:r>
          </w:p>
        </w:tc>
        <w:tc>
          <w:tcPr>
            <w:tcW w:w="1012" w:type="dxa"/>
            <w:shd w:val="clear" w:color="auto" w:fill="auto"/>
            <w:noWrap/>
            <w:vAlign w:val="center"/>
          </w:tcPr>
          <w:p w14:paraId="6CE06C9F">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050201</w:t>
            </w:r>
          </w:p>
        </w:tc>
        <w:tc>
          <w:tcPr>
            <w:tcW w:w="2540" w:type="dxa"/>
            <w:shd w:val="clear" w:color="auto" w:fill="auto"/>
            <w:noWrap/>
            <w:vAlign w:val="center"/>
          </w:tcPr>
          <w:p w14:paraId="43B63C91">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英语语言文学</w:t>
            </w:r>
          </w:p>
        </w:tc>
        <w:tc>
          <w:tcPr>
            <w:tcW w:w="1608" w:type="dxa"/>
            <w:shd w:val="clear" w:color="auto" w:fill="auto"/>
            <w:noWrap/>
            <w:vAlign w:val="center"/>
          </w:tcPr>
          <w:p w14:paraId="2E74602D">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无</w:t>
            </w:r>
          </w:p>
        </w:tc>
        <w:tc>
          <w:tcPr>
            <w:tcW w:w="839" w:type="dxa"/>
            <w:vMerge w:val="restart"/>
            <w:shd w:val="clear" w:color="auto" w:fill="auto"/>
            <w:noWrap/>
            <w:vAlign w:val="center"/>
          </w:tcPr>
          <w:p w14:paraId="423322DF">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lang w:val="en-US" w:eastAsia="zh-CN"/>
              </w:rPr>
            </w:pPr>
            <w:r>
              <w:rPr>
                <w:rFonts w:hint="eastAsia" w:ascii="微软雅黑" w:hAnsi="微软雅黑" w:eastAsia="微软雅黑" w:cs="微软雅黑"/>
                <w:i w:val="0"/>
                <w:iCs w:val="0"/>
                <w:color w:val="000000"/>
                <w:sz w:val="18"/>
                <w:szCs w:val="18"/>
                <w:u w:val="none"/>
                <w:lang w:val="en-US" w:eastAsia="zh-CN"/>
              </w:rPr>
              <w:t>日语</w:t>
            </w:r>
          </w:p>
        </w:tc>
        <w:tc>
          <w:tcPr>
            <w:tcW w:w="915" w:type="dxa"/>
            <w:shd w:val="clear" w:color="auto" w:fill="auto"/>
            <w:noWrap/>
            <w:vAlign w:val="center"/>
          </w:tcPr>
          <w:p w14:paraId="16859BEE">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文学</w:t>
            </w:r>
          </w:p>
        </w:tc>
      </w:tr>
      <w:tr w14:paraId="2BA6E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33B52827">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1012" w:type="dxa"/>
            <w:shd w:val="clear" w:color="auto" w:fill="auto"/>
            <w:noWrap/>
            <w:vAlign w:val="center"/>
          </w:tcPr>
          <w:p w14:paraId="62235804">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050205</w:t>
            </w:r>
          </w:p>
        </w:tc>
        <w:tc>
          <w:tcPr>
            <w:tcW w:w="2540" w:type="dxa"/>
            <w:shd w:val="clear" w:color="auto" w:fill="auto"/>
            <w:noWrap/>
            <w:vAlign w:val="center"/>
          </w:tcPr>
          <w:p w14:paraId="30C4DB2D">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日语语言文学</w:t>
            </w:r>
          </w:p>
        </w:tc>
        <w:tc>
          <w:tcPr>
            <w:tcW w:w="1608" w:type="dxa"/>
            <w:shd w:val="clear" w:color="auto" w:fill="auto"/>
            <w:noWrap/>
            <w:vAlign w:val="center"/>
          </w:tcPr>
          <w:p w14:paraId="477E0F07">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无</w:t>
            </w:r>
          </w:p>
        </w:tc>
        <w:tc>
          <w:tcPr>
            <w:tcW w:w="839" w:type="dxa"/>
            <w:vMerge w:val="continue"/>
            <w:shd w:val="clear" w:color="auto" w:fill="auto"/>
            <w:noWrap/>
            <w:vAlign w:val="center"/>
          </w:tcPr>
          <w:p w14:paraId="50DCB717">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1A260F50">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文学</w:t>
            </w:r>
          </w:p>
        </w:tc>
      </w:tr>
      <w:tr w14:paraId="25133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08E53360">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1012" w:type="dxa"/>
            <w:shd w:val="clear" w:color="auto" w:fill="auto"/>
            <w:noWrap/>
            <w:vAlign w:val="center"/>
          </w:tcPr>
          <w:p w14:paraId="1119D699">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050211</w:t>
            </w:r>
          </w:p>
        </w:tc>
        <w:tc>
          <w:tcPr>
            <w:tcW w:w="2540" w:type="dxa"/>
            <w:shd w:val="clear" w:color="auto" w:fill="auto"/>
            <w:noWrap/>
            <w:vAlign w:val="center"/>
          </w:tcPr>
          <w:p w14:paraId="322DB56B">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外国语言学及应用语言学</w:t>
            </w:r>
          </w:p>
        </w:tc>
        <w:tc>
          <w:tcPr>
            <w:tcW w:w="1608" w:type="dxa"/>
            <w:shd w:val="clear" w:color="auto" w:fill="auto"/>
            <w:noWrap/>
            <w:vAlign w:val="center"/>
          </w:tcPr>
          <w:p w14:paraId="6FBBD2CB">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无</w:t>
            </w:r>
          </w:p>
        </w:tc>
        <w:tc>
          <w:tcPr>
            <w:tcW w:w="839" w:type="dxa"/>
            <w:vMerge w:val="continue"/>
            <w:shd w:val="clear" w:color="auto" w:fill="auto"/>
            <w:noWrap/>
            <w:vAlign w:val="center"/>
          </w:tcPr>
          <w:p w14:paraId="34372BB7">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0FAC1559">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文学</w:t>
            </w:r>
          </w:p>
        </w:tc>
      </w:tr>
      <w:tr w14:paraId="5D1C8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shd w:val="clear" w:color="auto" w:fill="auto"/>
            <w:noWrap/>
            <w:vAlign w:val="center"/>
          </w:tcPr>
          <w:p w14:paraId="21618B67">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世界史</w:t>
            </w:r>
          </w:p>
        </w:tc>
        <w:tc>
          <w:tcPr>
            <w:tcW w:w="1012" w:type="dxa"/>
            <w:shd w:val="clear" w:color="auto" w:fill="auto"/>
            <w:noWrap/>
            <w:vAlign w:val="center"/>
          </w:tcPr>
          <w:p w14:paraId="2FCF79D9">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060300</w:t>
            </w:r>
          </w:p>
        </w:tc>
        <w:tc>
          <w:tcPr>
            <w:tcW w:w="2540" w:type="dxa"/>
            <w:shd w:val="clear" w:color="auto" w:fill="auto"/>
            <w:noWrap/>
            <w:vAlign w:val="center"/>
          </w:tcPr>
          <w:p w14:paraId="7C52B95B">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按一级学科招生</w:t>
            </w:r>
          </w:p>
        </w:tc>
        <w:tc>
          <w:tcPr>
            <w:tcW w:w="1608" w:type="dxa"/>
            <w:shd w:val="clear" w:color="auto" w:fill="auto"/>
            <w:noWrap/>
            <w:vAlign w:val="center"/>
          </w:tcPr>
          <w:p w14:paraId="0833349B">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历史学</w:t>
            </w:r>
          </w:p>
        </w:tc>
        <w:tc>
          <w:tcPr>
            <w:tcW w:w="839" w:type="dxa"/>
            <w:vMerge w:val="restart"/>
            <w:shd w:val="clear" w:color="auto" w:fill="auto"/>
            <w:noWrap/>
            <w:vAlign w:val="center"/>
          </w:tcPr>
          <w:p w14:paraId="58BB461A">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lang w:val="en-US" w:eastAsia="zh-CN"/>
              </w:rPr>
            </w:pPr>
            <w:r>
              <w:rPr>
                <w:rFonts w:hint="eastAsia" w:ascii="微软雅黑" w:hAnsi="微软雅黑" w:eastAsia="微软雅黑" w:cs="微软雅黑"/>
                <w:i w:val="0"/>
                <w:iCs w:val="0"/>
                <w:color w:val="000000"/>
                <w:sz w:val="18"/>
                <w:szCs w:val="18"/>
                <w:u w:val="none"/>
                <w:lang w:val="en-US" w:eastAsia="zh-CN"/>
              </w:rPr>
              <w:t>英语</w:t>
            </w:r>
          </w:p>
        </w:tc>
        <w:tc>
          <w:tcPr>
            <w:tcW w:w="915" w:type="dxa"/>
            <w:shd w:val="clear" w:color="auto" w:fill="auto"/>
            <w:noWrap/>
            <w:vAlign w:val="center"/>
          </w:tcPr>
          <w:p w14:paraId="25E35B21">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历史学</w:t>
            </w:r>
          </w:p>
        </w:tc>
      </w:tr>
      <w:tr w14:paraId="26CDC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restart"/>
            <w:shd w:val="clear" w:color="auto" w:fill="auto"/>
            <w:noWrap/>
            <w:vAlign w:val="center"/>
          </w:tcPr>
          <w:p w14:paraId="6BE8042F">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数学</w:t>
            </w:r>
          </w:p>
        </w:tc>
        <w:tc>
          <w:tcPr>
            <w:tcW w:w="1012" w:type="dxa"/>
            <w:shd w:val="clear" w:color="auto" w:fill="auto"/>
            <w:noWrap/>
            <w:vAlign w:val="center"/>
          </w:tcPr>
          <w:p w14:paraId="7A110C68">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070101</w:t>
            </w:r>
          </w:p>
        </w:tc>
        <w:tc>
          <w:tcPr>
            <w:tcW w:w="2540" w:type="dxa"/>
            <w:shd w:val="clear" w:color="auto" w:fill="auto"/>
            <w:noWrap/>
            <w:vAlign w:val="center"/>
          </w:tcPr>
          <w:p w14:paraId="453D1F29">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基础数学</w:t>
            </w:r>
          </w:p>
        </w:tc>
        <w:tc>
          <w:tcPr>
            <w:tcW w:w="1608" w:type="dxa"/>
            <w:shd w:val="clear" w:color="auto" w:fill="auto"/>
            <w:noWrap/>
            <w:vAlign w:val="center"/>
          </w:tcPr>
          <w:p w14:paraId="5F5FA0E5">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无</w:t>
            </w:r>
          </w:p>
        </w:tc>
        <w:tc>
          <w:tcPr>
            <w:tcW w:w="839" w:type="dxa"/>
            <w:vMerge w:val="continue"/>
            <w:shd w:val="clear" w:color="auto" w:fill="auto"/>
            <w:noWrap/>
            <w:vAlign w:val="center"/>
          </w:tcPr>
          <w:p w14:paraId="763C90D7">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2EA262A7">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理学</w:t>
            </w:r>
          </w:p>
        </w:tc>
      </w:tr>
      <w:tr w14:paraId="007BF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6DF602EB">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1012" w:type="dxa"/>
            <w:shd w:val="clear" w:color="auto" w:fill="auto"/>
            <w:noWrap/>
            <w:vAlign w:val="center"/>
          </w:tcPr>
          <w:p w14:paraId="60BA757C">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070102</w:t>
            </w:r>
          </w:p>
        </w:tc>
        <w:tc>
          <w:tcPr>
            <w:tcW w:w="2540" w:type="dxa"/>
            <w:shd w:val="clear" w:color="auto" w:fill="auto"/>
            <w:noWrap/>
            <w:vAlign w:val="center"/>
          </w:tcPr>
          <w:p w14:paraId="70808C61">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计算数学</w:t>
            </w:r>
          </w:p>
        </w:tc>
        <w:tc>
          <w:tcPr>
            <w:tcW w:w="1608" w:type="dxa"/>
            <w:shd w:val="clear" w:color="auto" w:fill="auto"/>
            <w:noWrap/>
            <w:vAlign w:val="center"/>
          </w:tcPr>
          <w:p w14:paraId="4DB9CA86">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无</w:t>
            </w:r>
          </w:p>
        </w:tc>
        <w:tc>
          <w:tcPr>
            <w:tcW w:w="839" w:type="dxa"/>
            <w:vMerge w:val="continue"/>
            <w:shd w:val="clear" w:color="auto" w:fill="auto"/>
            <w:noWrap/>
            <w:vAlign w:val="center"/>
          </w:tcPr>
          <w:p w14:paraId="4CEAA1AA">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0140A9D9">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理学</w:t>
            </w:r>
          </w:p>
        </w:tc>
      </w:tr>
      <w:tr w14:paraId="3C37E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3ADC89F3">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1012" w:type="dxa"/>
            <w:shd w:val="clear" w:color="auto" w:fill="auto"/>
            <w:noWrap/>
            <w:vAlign w:val="center"/>
          </w:tcPr>
          <w:p w14:paraId="7C1034A2">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070103</w:t>
            </w:r>
          </w:p>
        </w:tc>
        <w:tc>
          <w:tcPr>
            <w:tcW w:w="2540" w:type="dxa"/>
            <w:shd w:val="clear" w:color="auto" w:fill="auto"/>
            <w:noWrap/>
            <w:vAlign w:val="center"/>
          </w:tcPr>
          <w:p w14:paraId="29F0487F">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概率论与数理统计</w:t>
            </w:r>
          </w:p>
        </w:tc>
        <w:tc>
          <w:tcPr>
            <w:tcW w:w="1608" w:type="dxa"/>
            <w:shd w:val="clear" w:color="auto" w:fill="auto"/>
            <w:noWrap/>
            <w:vAlign w:val="center"/>
          </w:tcPr>
          <w:p w14:paraId="201AF350">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无</w:t>
            </w:r>
          </w:p>
        </w:tc>
        <w:tc>
          <w:tcPr>
            <w:tcW w:w="839" w:type="dxa"/>
            <w:vMerge w:val="continue"/>
            <w:shd w:val="clear" w:color="auto" w:fill="auto"/>
            <w:noWrap/>
            <w:vAlign w:val="center"/>
          </w:tcPr>
          <w:p w14:paraId="79FA9557">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1E1DDFD0">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理学</w:t>
            </w:r>
          </w:p>
        </w:tc>
      </w:tr>
      <w:tr w14:paraId="29071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2DD28B65">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1012" w:type="dxa"/>
            <w:shd w:val="clear" w:color="auto" w:fill="auto"/>
            <w:noWrap/>
            <w:vAlign w:val="center"/>
          </w:tcPr>
          <w:p w14:paraId="5B43C9C9">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070104</w:t>
            </w:r>
          </w:p>
        </w:tc>
        <w:tc>
          <w:tcPr>
            <w:tcW w:w="2540" w:type="dxa"/>
            <w:shd w:val="clear" w:color="auto" w:fill="auto"/>
            <w:noWrap/>
            <w:vAlign w:val="center"/>
          </w:tcPr>
          <w:p w14:paraId="504C9CBC">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应用数学</w:t>
            </w:r>
          </w:p>
        </w:tc>
        <w:tc>
          <w:tcPr>
            <w:tcW w:w="1608" w:type="dxa"/>
            <w:shd w:val="clear" w:color="auto" w:fill="auto"/>
            <w:noWrap/>
            <w:vAlign w:val="center"/>
          </w:tcPr>
          <w:p w14:paraId="4896D57D">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无</w:t>
            </w:r>
          </w:p>
        </w:tc>
        <w:tc>
          <w:tcPr>
            <w:tcW w:w="839" w:type="dxa"/>
            <w:vMerge w:val="continue"/>
            <w:shd w:val="clear" w:color="auto" w:fill="auto"/>
            <w:noWrap/>
            <w:vAlign w:val="center"/>
          </w:tcPr>
          <w:p w14:paraId="27E8945D">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7A96C49B">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理学</w:t>
            </w:r>
          </w:p>
        </w:tc>
      </w:tr>
      <w:tr w14:paraId="1FA25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29F84C92">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1012" w:type="dxa"/>
            <w:shd w:val="clear" w:color="auto" w:fill="auto"/>
            <w:noWrap/>
            <w:vAlign w:val="center"/>
          </w:tcPr>
          <w:p w14:paraId="29709B62">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070105</w:t>
            </w:r>
          </w:p>
        </w:tc>
        <w:tc>
          <w:tcPr>
            <w:tcW w:w="2540" w:type="dxa"/>
            <w:shd w:val="clear" w:color="auto" w:fill="auto"/>
            <w:noWrap/>
            <w:vAlign w:val="center"/>
          </w:tcPr>
          <w:p w14:paraId="4C083D1A">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运筹学与控制论</w:t>
            </w:r>
          </w:p>
        </w:tc>
        <w:tc>
          <w:tcPr>
            <w:tcW w:w="1608" w:type="dxa"/>
            <w:shd w:val="clear" w:color="auto" w:fill="auto"/>
            <w:noWrap/>
            <w:vAlign w:val="center"/>
          </w:tcPr>
          <w:p w14:paraId="00DA3E55">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无</w:t>
            </w:r>
          </w:p>
        </w:tc>
        <w:tc>
          <w:tcPr>
            <w:tcW w:w="839" w:type="dxa"/>
            <w:vMerge w:val="continue"/>
            <w:shd w:val="clear" w:color="auto" w:fill="auto"/>
            <w:noWrap/>
            <w:vAlign w:val="center"/>
          </w:tcPr>
          <w:p w14:paraId="46699404">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2EAB386A">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理学</w:t>
            </w:r>
          </w:p>
        </w:tc>
      </w:tr>
      <w:tr w14:paraId="54386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shd w:val="clear" w:color="auto" w:fill="auto"/>
            <w:noWrap/>
            <w:vAlign w:val="center"/>
          </w:tcPr>
          <w:p w14:paraId="79EDE025">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物理学</w:t>
            </w:r>
          </w:p>
        </w:tc>
        <w:tc>
          <w:tcPr>
            <w:tcW w:w="1012" w:type="dxa"/>
            <w:shd w:val="clear" w:color="auto" w:fill="auto"/>
            <w:noWrap/>
            <w:vAlign w:val="center"/>
          </w:tcPr>
          <w:p w14:paraId="7DE5390B">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070205</w:t>
            </w:r>
          </w:p>
        </w:tc>
        <w:tc>
          <w:tcPr>
            <w:tcW w:w="2540" w:type="dxa"/>
            <w:shd w:val="clear" w:color="auto" w:fill="auto"/>
            <w:noWrap/>
            <w:vAlign w:val="center"/>
          </w:tcPr>
          <w:p w14:paraId="2C22C4BD">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凝聚态物理</w:t>
            </w:r>
          </w:p>
        </w:tc>
        <w:tc>
          <w:tcPr>
            <w:tcW w:w="1608" w:type="dxa"/>
            <w:shd w:val="clear" w:color="auto" w:fill="auto"/>
            <w:noWrap/>
            <w:vAlign w:val="center"/>
          </w:tcPr>
          <w:p w14:paraId="321C0306">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无</w:t>
            </w:r>
          </w:p>
        </w:tc>
        <w:tc>
          <w:tcPr>
            <w:tcW w:w="839" w:type="dxa"/>
            <w:vMerge w:val="continue"/>
            <w:shd w:val="clear" w:color="auto" w:fill="auto"/>
            <w:noWrap/>
            <w:vAlign w:val="center"/>
          </w:tcPr>
          <w:p w14:paraId="626E2984">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1BEFA809">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理学</w:t>
            </w:r>
          </w:p>
        </w:tc>
      </w:tr>
      <w:tr w14:paraId="4FCB3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shd w:val="clear" w:color="auto" w:fill="auto"/>
            <w:noWrap/>
            <w:vAlign w:val="center"/>
          </w:tcPr>
          <w:p w14:paraId="1E035DC8">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化学</w:t>
            </w:r>
          </w:p>
        </w:tc>
        <w:tc>
          <w:tcPr>
            <w:tcW w:w="1012" w:type="dxa"/>
            <w:shd w:val="clear" w:color="auto" w:fill="auto"/>
            <w:noWrap/>
            <w:vAlign w:val="center"/>
          </w:tcPr>
          <w:p w14:paraId="5C13A621">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070304</w:t>
            </w:r>
          </w:p>
        </w:tc>
        <w:tc>
          <w:tcPr>
            <w:tcW w:w="2540" w:type="dxa"/>
            <w:shd w:val="clear" w:color="auto" w:fill="auto"/>
            <w:noWrap/>
            <w:vAlign w:val="center"/>
          </w:tcPr>
          <w:p w14:paraId="0178BBC0">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物理化学</w:t>
            </w:r>
          </w:p>
        </w:tc>
        <w:tc>
          <w:tcPr>
            <w:tcW w:w="1608" w:type="dxa"/>
            <w:shd w:val="clear" w:color="auto" w:fill="auto"/>
            <w:noWrap/>
            <w:vAlign w:val="center"/>
          </w:tcPr>
          <w:p w14:paraId="10D17016">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无</w:t>
            </w:r>
          </w:p>
        </w:tc>
        <w:tc>
          <w:tcPr>
            <w:tcW w:w="839" w:type="dxa"/>
            <w:vMerge w:val="continue"/>
            <w:shd w:val="clear" w:color="auto" w:fill="auto"/>
            <w:noWrap/>
            <w:vAlign w:val="center"/>
          </w:tcPr>
          <w:p w14:paraId="23CF54E1">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3B5771F5">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理学</w:t>
            </w:r>
          </w:p>
        </w:tc>
      </w:tr>
      <w:tr w14:paraId="51C95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shd w:val="clear" w:color="auto" w:fill="auto"/>
            <w:noWrap/>
            <w:vAlign w:val="center"/>
          </w:tcPr>
          <w:p w14:paraId="228DB06A">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机械工程</w:t>
            </w:r>
          </w:p>
        </w:tc>
        <w:tc>
          <w:tcPr>
            <w:tcW w:w="1012" w:type="dxa"/>
            <w:shd w:val="clear" w:color="auto" w:fill="auto"/>
            <w:noWrap/>
            <w:vAlign w:val="center"/>
          </w:tcPr>
          <w:p w14:paraId="21EF46CF">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080200</w:t>
            </w:r>
          </w:p>
        </w:tc>
        <w:tc>
          <w:tcPr>
            <w:tcW w:w="2540" w:type="dxa"/>
            <w:shd w:val="clear" w:color="auto" w:fill="auto"/>
            <w:noWrap/>
            <w:vAlign w:val="center"/>
          </w:tcPr>
          <w:p w14:paraId="2FF81E0D">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按一级学科招生</w:t>
            </w:r>
          </w:p>
        </w:tc>
        <w:tc>
          <w:tcPr>
            <w:tcW w:w="1608" w:type="dxa"/>
            <w:shd w:val="clear" w:color="auto" w:fill="auto"/>
            <w:noWrap/>
            <w:vAlign w:val="center"/>
          </w:tcPr>
          <w:p w14:paraId="6DECCFF5">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机械工程</w:t>
            </w:r>
          </w:p>
        </w:tc>
        <w:tc>
          <w:tcPr>
            <w:tcW w:w="839" w:type="dxa"/>
            <w:vMerge w:val="continue"/>
            <w:shd w:val="clear" w:color="auto" w:fill="auto"/>
            <w:noWrap/>
            <w:vAlign w:val="center"/>
          </w:tcPr>
          <w:p w14:paraId="71ED8F30">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4F023079">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工学</w:t>
            </w:r>
          </w:p>
        </w:tc>
      </w:tr>
      <w:tr w14:paraId="73F7B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restart"/>
            <w:shd w:val="clear" w:color="auto" w:fill="auto"/>
            <w:noWrap/>
            <w:vAlign w:val="center"/>
          </w:tcPr>
          <w:p w14:paraId="517872BA">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电气工程</w:t>
            </w:r>
          </w:p>
        </w:tc>
        <w:tc>
          <w:tcPr>
            <w:tcW w:w="1012" w:type="dxa"/>
            <w:shd w:val="clear" w:color="auto" w:fill="auto"/>
            <w:noWrap/>
            <w:vAlign w:val="center"/>
          </w:tcPr>
          <w:p w14:paraId="763F698E">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080801</w:t>
            </w:r>
          </w:p>
        </w:tc>
        <w:tc>
          <w:tcPr>
            <w:tcW w:w="2540" w:type="dxa"/>
            <w:shd w:val="clear" w:color="auto" w:fill="auto"/>
            <w:noWrap/>
            <w:vAlign w:val="center"/>
          </w:tcPr>
          <w:p w14:paraId="6B7AA4BD">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电机与电器</w:t>
            </w:r>
          </w:p>
        </w:tc>
        <w:tc>
          <w:tcPr>
            <w:tcW w:w="1608" w:type="dxa"/>
            <w:shd w:val="clear" w:color="auto" w:fill="auto"/>
            <w:noWrap/>
            <w:vAlign w:val="center"/>
          </w:tcPr>
          <w:p w14:paraId="320FC1A6">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电气工程</w:t>
            </w:r>
          </w:p>
        </w:tc>
        <w:tc>
          <w:tcPr>
            <w:tcW w:w="839" w:type="dxa"/>
            <w:vMerge w:val="continue"/>
            <w:shd w:val="clear" w:color="auto" w:fill="auto"/>
            <w:noWrap/>
            <w:vAlign w:val="center"/>
          </w:tcPr>
          <w:p w14:paraId="4C59B7FA">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38F17925">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工学</w:t>
            </w:r>
          </w:p>
        </w:tc>
      </w:tr>
      <w:tr w14:paraId="301C0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1B568945">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1012" w:type="dxa"/>
            <w:shd w:val="clear" w:color="auto" w:fill="auto"/>
            <w:noWrap/>
            <w:vAlign w:val="center"/>
          </w:tcPr>
          <w:p w14:paraId="21BB5EE8">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080802</w:t>
            </w:r>
          </w:p>
        </w:tc>
        <w:tc>
          <w:tcPr>
            <w:tcW w:w="2540" w:type="dxa"/>
            <w:shd w:val="clear" w:color="auto" w:fill="auto"/>
            <w:noWrap/>
            <w:vAlign w:val="center"/>
          </w:tcPr>
          <w:p w14:paraId="4C982420">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电力系统及其自动化</w:t>
            </w:r>
          </w:p>
        </w:tc>
        <w:tc>
          <w:tcPr>
            <w:tcW w:w="1608" w:type="dxa"/>
            <w:shd w:val="clear" w:color="auto" w:fill="auto"/>
            <w:noWrap/>
            <w:vAlign w:val="center"/>
          </w:tcPr>
          <w:p w14:paraId="18F271DA">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电气工程</w:t>
            </w:r>
          </w:p>
        </w:tc>
        <w:tc>
          <w:tcPr>
            <w:tcW w:w="839" w:type="dxa"/>
            <w:vMerge w:val="continue"/>
            <w:shd w:val="clear" w:color="auto" w:fill="auto"/>
            <w:noWrap/>
            <w:vAlign w:val="center"/>
          </w:tcPr>
          <w:p w14:paraId="08B029E7">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438B4753">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工学</w:t>
            </w:r>
          </w:p>
        </w:tc>
      </w:tr>
      <w:tr w14:paraId="76410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17951943">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1012" w:type="dxa"/>
            <w:shd w:val="clear" w:color="auto" w:fill="auto"/>
            <w:noWrap/>
            <w:vAlign w:val="center"/>
          </w:tcPr>
          <w:p w14:paraId="383452DA">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080804</w:t>
            </w:r>
          </w:p>
        </w:tc>
        <w:tc>
          <w:tcPr>
            <w:tcW w:w="2540" w:type="dxa"/>
            <w:shd w:val="clear" w:color="auto" w:fill="auto"/>
            <w:noWrap/>
            <w:vAlign w:val="center"/>
          </w:tcPr>
          <w:p w14:paraId="6EFFE79C">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电力电子与电力传动</w:t>
            </w:r>
          </w:p>
        </w:tc>
        <w:tc>
          <w:tcPr>
            <w:tcW w:w="1608" w:type="dxa"/>
            <w:shd w:val="clear" w:color="auto" w:fill="auto"/>
            <w:noWrap/>
            <w:vAlign w:val="center"/>
          </w:tcPr>
          <w:p w14:paraId="3D0B8432">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电气工程</w:t>
            </w:r>
          </w:p>
        </w:tc>
        <w:tc>
          <w:tcPr>
            <w:tcW w:w="839" w:type="dxa"/>
            <w:vMerge w:val="continue"/>
            <w:shd w:val="clear" w:color="auto" w:fill="auto"/>
            <w:noWrap/>
            <w:vAlign w:val="center"/>
          </w:tcPr>
          <w:p w14:paraId="277FD97C">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6A0B941C">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工学</w:t>
            </w:r>
          </w:p>
        </w:tc>
      </w:tr>
      <w:tr w14:paraId="09046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77CD8692">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1012" w:type="dxa"/>
            <w:shd w:val="clear" w:color="auto" w:fill="auto"/>
            <w:noWrap/>
            <w:vAlign w:val="center"/>
          </w:tcPr>
          <w:p w14:paraId="16ECCEB8">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080805</w:t>
            </w:r>
          </w:p>
        </w:tc>
        <w:tc>
          <w:tcPr>
            <w:tcW w:w="2540" w:type="dxa"/>
            <w:shd w:val="clear" w:color="auto" w:fill="auto"/>
            <w:noWrap/>
            <w:vAlign w:val="center"/>
          </w:tcPr>
          <w:p w14:paraId="48598842">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电工理论与新技术</w:t>
            </w:r>
          </w:p>
        </w:tc>
        <w:tc>
          <w:tcPr>
            <w:tcW w:w="1608" w:type="dxa"/>
            <w:shd w:val="clear" w:color="auto" w:fill="auto"/>
            <w:noWrap/>
            <w:vAlign w:val="center"/>
          </w:tcPr>
          <w:p w14:paraId="39683F7C">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电气工程</w:t>
            </w:r>
          </w:p>
        </w:tc>
        <w:tc>
          <w:tcPr>
            <w:tcW w:w="839" w:type="dxa"/>
            <w:vMerge w:val="continue"/>
            <w:shd w:val="clear" w:color="auto" w:fill="auto"/>
            <w:noWrap/>
            <w:vAlign w:val="center"/>
          </w:tcPr>
          <w:p w14:paraId="03F4D7E8">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5E2134E6">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工学</w:t>
            </w:r>
          </w:p>
        </w:tc>
      </w:tr>
      <w:tr w14:paraId="34B42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restart"/>
            <w:shd w:val="clear" w:color="auto" w:fill="auto"/>
            <w:noWrap/>
            <w:vAlign w:val="center"/>
          </w:tcPr>
          <w:p w14:paraId="2CB4FF5F">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林业工程</w:t>
            </w:r>
          </w:p>
        </w:tc>
        <w:tc>
          <w:tcPr>
            <w:tcW w:w="1012" w:type="dxa"/>
            <w:shd w:val="clear" w:color="auto" w:fill="auto"/>
            <w:noWrap/>
            <w:vAlign w:val="center"/>
          </w:tcPr>
          <w:p w14:paraId="6E09B098">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082902</w:t>
            </w:r>
          </w:p>
        </w:tc>
        <w:tc>
          <w:tcPr>
            <w:tcW w:w="2540" w:type="dxa"/>
            <w:shd w:val="clear" w:color="auto" w:fill="auto"/>
            <w:noWrap/>
            <w:vAlign w:val="center"/>
          </w:tcPr>
          <w:p w14:paraId="1857B285">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木材科学与技术</w:t>
            </w:r>
          </w:p>
        </w:tc>
        <w:tc>
          <w:tcPr>
            <w:tcW w:w="1608" w:type="dxa"/>
            <w:shd w:val="clear" w:color="auto" w:fill="auto"/>
            <w:noWrap/>
            <w:vAlign w:val="center"/>
          </w:tcPr>
          <w:p w14:paraId="4DB05A09">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无</w:t>
            </w:r>
          </w:p>
        </w:tc>
        <w:tc>
          <w:tcPr>
            <w:tcW w:w="839" w:type="dxa"/>
            <w:vMerge w:val="continue"/>
            <w:shd w:val="clear" w:color="auto" w:fill="auto"/>
            <w:noWrap/>
            <w:vAlign w:val="center"/>
          </w:tcPr>
          <w:p w14:paraId="5322F00C">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4DCD1474">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工学</w:t>
            </w:r>
          </w:p>
        </w:tc>
      </w:tr>
      <w:tr w14:paraId="6B9F9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400B3779">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1012" w:type="dxa"/>
            <w:shd w:val="clear" w:color="auto" w:fill="auto"/>
            <w:noWrap/>
            <w:vAlign w:val="center"/>
          </w:tcPr>
          <w:p w14:paraId="2EAE536D">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082903</w:t>
            </w:r>
          </w:p>
        </w:tc>
        <w:tc>
          <w:tcPr>
            <w:tcW w:w="2540" w:type="dxa"/>
            <w:shd w:val="clear" w:color="auto" w:fill="auto"/>
            <w:noWrap/>
            <w:vAlign w:val="center"/>
          </w:tcPr>
          <w:p w14:paraId="6FE33F97">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林产化学加工工程</w:t>
            </w:r>
          </w:p>
        </w:tc>
        <w:tc>
          <w:tcPr>
            <w:tcW w:w="1608" w:type="dxa"/>
            <w:shd w:val="clear" w:color="auto" w:fill="auto"/>
            <w:noWrap/>
            <w:vAlign w:val="center"/>
          </w:tcPr>
          <w:p w14:paraId="03B88B81">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无</w:t>
            </w:r>
          </w:p>
        </w:tc>
        <w:tc>
          <w:tcPr>
            <w:tcW w:w="839" w:type="dxa"/>
            <w:vMerge w:val="continue"/>
            <w:shd w:val="clear" w:color="auto" w:fill="auto"/>
            <w:noWrap/>
            <w:vAlign w:val="center"/>
          </w:tcPr>
          <w:p w14:paraId="7286FE2C">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10DF51E5">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工学</w:t>
            </w:r>
          </w:p>
        </w:tc>
      </w:tr>
      <w:tr w14:paraId="47881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restart"/>
            <w:shd w:val="clear" w:color="auto" w:fill="auto"/>
            <w:noWrap/>
            <w:vAlign w:val="center"/>
          </w:tcPr>
          <w:p w14:paraId="612BA3DD">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林学</w:t>
            </w:r>
          </w:p>
        </w:tc>
        <w:tc>
          <w:tcPr>
            <w:tcW w:w="1012" w:type="dxa"/>
            <w:shd w:val="clear" w:color="auto" w:fill="auto"/>
            <w:noWrap/>
            <w:vAlign w:val="center"/>
          </w:tcPr>
          <w:p w14:paraId="1FB4EA72">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090701</w:t>
            </w:r>
          </w:p>
        </w:tc>
        <w:tc>
          <w:tcPr>
            <w:tcW w:w="2540" w:type="dxa"/>
            <w:shd w:val="clear" w:color="auto" w:fill="auto"/>
            <w:noWrap/>
            <w:vAlign w:val="center"/>
          </w:tcPr>
          <w:p w14:paraId="07CF0A10">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林木遗传育种</w:t>
            </w:r>
          </w:p>
        </w:tc>
        <w:tc>
          <w:tcPr>
            <w:tcW w:w="1608" w:type="dxa"/>
            <w:shd w:val="clear" w:color="auto" w:fill="auto"/>
            <w:noWrap/>
            <w:vAlign w:val="center"/>
          </w:tcPr>
          <w:p w14:paraId="27A0FB61">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无</w:t>
            </w:r>
          </w:p>
        </w:tc>
        <w:tc>
          <w:tcPr>
            <w:tcW w:w="839" w:type="dxa"/>
            <w:vMerge w:val="continue"/>
            <w:shd w:val="clear" w:color="auto" w:fill="auto"/>
            <w:noWrap/>
            <w:vAlign w:val="center"/>
          </w:tcPr>
          <w:p w14:paraId="0A99D0BA">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5FC09089">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农学</w:t>
            </w:r>
          </w:p>
        </w:tc>
      </w:tr>
      <w:tr w14:paraId="761FE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70AFE72F">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1012" w:type="dxa"/>
            <w:shd w:val="clear" w:color="auto" w:fill="auto"/>
            <w:noWrap/>
            <w:vAlign w:val="center"/>
          </w:tcPr>
          <w:p w14:paraId="3E1CFBEC">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090702</w:t>
            </w:r>
          </w:p>
        </w:tc>
        <w:tc>
          <w:tcPr>
            <w:tcW w:w="2540" w:type="dxa"/>
            <w:shd w:val="clear" w:color="auto" w:fill="auto"/>
            <w:noWrap/>
            <w:vAlign w:val="center"/>
          </w:tcPr>
          <w:p w14:paraId="07913BEA">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森林培育</w:t>
            </w:r>
          </w:p>
        </w:tc>
        <w:tc>
          <w:tcPr>
            <w:tcW w:w="1608" w:type="dxa"/>
            <w:shd w:val="clear" w:color="auto" w:fill="auto"/>
            <w:noWrap/>
            <w:vAlign w:val="center"/>
          </w:tcPr>
          <w:p w14:paraId="5E258EA9">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无</w:t>
            </w:r>
          </w:p>
        </w:tc>
        <w:tc>
          <w:tcPr>
            <w:tcW w:w="839" w:type="dxa"/>
            <w:vMerge w:val="continue"/>
            <w:shd w:val="clear" w:color="auto" w:fill="auto"/>
            <w:noWrap/>
            <w:vAlign w:val="center"/>
          </w:tcPr>
          <w:p w14:paraId="70C0E847">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37E7AE51">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农学</w:t>
            </w:r>
          </w:p>
        </w:tc>
      </w:tr>
      <w:tr w14:paraId="7F7E6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31E1EC7C">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1012" w:type="dxa"/>
            <w:shd w:val="clear" w:color="auto" w:fill="auto"/>
            <w:noWrap/>
            <w:vAlign w:val="center"/>
          </w:tcPr>
          <w:p w14:paraId="6D561EF4">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090703</w:t>
            </w:r>
          </w:p>
        </w:tc>
        <w:tc>
          <w:tcPr>
            <w:tcW w:w="2540" w:type="dxa"/>
            <w:shd w:val="clear" w:color="auto" w:fill="auto"/>
            <w:noWrap/>
            <w:vAlign w:val="center"/>
          </w:tcPr>
          <w:p w14:paraId="5EECCD20">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森林保护学</w:t>
            </w:r>
          </w:p>
        </w:tc>
        <w:tc>
          <w:tcPr>
            <w:tcW w:w="1608" w:type="dxa"/>
            <w:shd w:val="clear" w:color="auto" w:fill="auto"/>
            <w:noWrap/>
            <w:vAlign w:val="center"/>
          </w:tcPr>
          <w:p w14:paraId="5FA4259C">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无</w:t>
            </w:r>
          </w:p>
        </w:tc>
        <w:tc>
          <w:tcPr>
            <w:tcW w:w="839" w:type="dxa"/>
            <w:vMerge w:val="continue"/>
            <w:shd w:val="clear" w:color="auto" w:fill="auto"/>
            <w:noWrap/>
            <w:vAlign w:val="center"/>
          </w:tcPr>
          <w:p w14:paraId="4619FE35">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05231D35">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农学</w:t>
            </w:r>
          </w:p>
        </w:tc>
      </w:tr>
      <w:tr w14:paraId="05F73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42EF07C9">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1012" w:type="dxa"/>
            <w:shd w:val="clear" w:color="auto" w:fill="auto"/>
            <w:noWrap/>
            <w:vAlign w:val="center"/>
          </w:tcPr>
          <w:p w14:paraId="4179B339">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090704</w:t>
            </w:r>
          </w:p>
        </w:tc>
        <w:tc>
          <w:tcPr>
            <w:tcW w:w="2540" w:type="dxa"/>
            <w:shd w:val="clear" w:color="auto" w:fill="auto"/>
            <w:noWrap/>
            <w:vAlign w:val="center"/>
          </w:tcPr>
          <w:p w14:paraId="1BCAB537">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森林经理学</w:t>
            </w:r>
          </w:p>
        </w:tc>
        <w:tc>
          <w:tcPr>
            <w:tcW w:w="1608" w:type="dxa"/>
            <w:shd w:val="clear" w:color="auto" w:fill="auto"/>
            <w:noWrap/>
            <w:vAlign w:val="center"/>
          </w:tcPr>
          <w:p w14:paraId="00D81F21">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无</w:t>
            </w:r>
          </w:p>
        </w:tc>
        <w:tc>
          <w:tcPr>
            <w:tcW w:w="839" w:type="dxa"/>
            <w:vMerge w:val="continue"/>
            <w:shd w:val="clear" w:color="auto" w:fill="auto"/>
            <w:noWrap/>
            <w:vAlign w:val="center"/>
          </w:tcPr>
          <w:p w14:paraId="20991F93">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45C9D713">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农学</w:t>
            </w:r>
          </w:p>
        </w:tc>
      </w:tr>
      <w:tr w14:paraId="27EF6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23AE54AC">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1012" w:type="dxa"/>
            <w:shd w:val="clear" w:color="auto" w:fill="auto"/>
            <w:noWrap/>
            <w:vAlign w:val="center"/>
          </w:tcPr>
          <w:p w14:paraId="5745B80E">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090705</w:t>
            </w:r>
          </w:p>
        </w:tc>
        <w:tc>
          <w:tcPr>
            <w:tcW w:w="2540" w:type="dxa"/>
            <w:shd w:val="clear" w:color="auto" w:fill="auto"/>
            <w:noWrap/>
            <w:vAlign w:val="center"/>
          </w:tcPr>
          <w:p w14:paraId="49F6B66C">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野生动植物保护与利用</w:t>
            </w:r>
          </w:p>
        </w:tc>
        <w:tc>
          <w:tcPr>
            <w:tcW w:w="1608" w:type="dxa"/>
            <w:shd w:val="clear" w:color="auto" w:fill="auto"/>
            <w:noWrap/>
            <w:vAlign w:val="center"/>
          </w:tcPr>
          <w:p w14:paraId="1E96D636">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无</w:t>
            </w:r>
          </w:p>
        </w:tc>
        <w:tc>
          <w:tcPr>
            <w:tcW w:w="839" w:type="dxa"/>
            <w:vMerge w:val="continue"/>
            <w:shd w:val="clear" w:color="auto" w:fill="auto"/>
            <w:noWrap/>
            <w:vAlign w:val="center"/>
          </w:tcPr>
          <w:p w14:paraId="5773BE55">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3D56F3E6">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农学</w:t>
            </w:r>
          </w:p>
        </w:tc>
      </w:tr>
      <w:tr w14:paraId="325FD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18E8ADD4">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1012" w:type="dxa"/>
            <w:shd w:val="clear" w:color="auto" w:fill="auto"/>
            <w:noWrap/>
            <w:vAlign w:val="center"/>
          </w:tcPr>
          <w:p w14:paraId="6F67371E">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090706</w:t>
            </w:r>
          </w:p>
        </w:tc>
        <w:tc>
          <w:tcPr>
            <w:tcW w:w="2540" w:type="dxa"/>
            <w:shd w:val="clear" w:color="auto" w:fill="auto"/>
            <w:noWrap/>
            <w:vAlign w:val="center"/>
          </w:tcPr>
          <w:p w14:paraId="77DA4CB9">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园林植物与观赏园艺</w:t>
            </w:r>
          </w:p>
        </w:tc>
        <w:tc>
          <w:tcPr>
            <w:tcW w:w="1608" w:type="dxa"/>
            <w:shd w:val="clear" w:color="auto" w:fill="auto"/>
            <w:noWrap/>
            <w:vAlign w:val="center"/>
          </w:tcPr>
          <w:p w14:paraId="1589942D">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无</w:t>
            </w:r>
          </w:p>
        </w:tc>
        <w:tc>
          <w:tcPr>
            <w:tcW w:w="839" w:type="dxa"/>
            <w:vMerge w:val="continue"/>
            <w:shd w:val="clear" w:color="auto" w:fill="auto"/>
            <w:noWrap/>
            <w:vAlign w:val="center"/>
          </w:tcPr>
          <w:p w14:paraId="7CC33D8E">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05963890">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农学</w:t>
            </w:r>
          </w:p>
        </w:tc>
      </w:tr>
      <w:tr w14:paraId="0E3B3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restart"/>
            <w:shd w:val="clear" w:color="auto" w:fill="auto"/>
            <w:noWrap/>
            <w:vAlign w:val="center"/>
          </w:tcPr>
          <w:p w14:paraId="1B892A98">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药学</w:t>
            </w:r>
          </w:p>
        </w:tc>
        <w:tc>
          <w:tcPr>
            <w:tcW w:w="1012" w:type="dxa"/>
            <w:shd w:val="clear" w:color="auto" w:fill="auto"/>
            <w:noWrap/>
            <w:vAlign w:val="center"/>
          </w:tcPr>
          <w:p w14:paraId="01E0B07C">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100701</w:t>
            </w:r>
          </w:p>
        </w:tc>
        <w:tc>
          <w:tcPr>
            <w:tcW w:w="2540" w:type="dxa"/>
            <w:shd w:val="clear" w:color="auto" w:fill="auto"/>
            <w:noWrap/>
            <w:vAlign w:val="center"/>
          </w:tcPr>
          <w:p w14:paraId="69F6D144">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药物化学</w:t>
            </w:r>
          </w:p>
        </w:tc>
        <w:tc>
          <w:tcPr>
            <w:tcW w:w="1608" w:type="dxa"/>
            <w:shd w:val="clear" w:color="auto" w:fill="auto"/>
            <w:noWrap/>
            <w:vAlign w:val="center"/>
          </w:tcPr>
          <w:p w14:paraId="7984CB82">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无</w:t>
            </w:r>
          </w:p>
        </w:tc>
        <w:tc>
          <w:tcPr>
            <w:tcW w:w="839" w:type="dxa"/>
            <w:vMerge w:val="continue"/>
            <w:shd w:val="clear" w:color="auto" w:fill="auto"/>
            <w:noWrap/>
            <w:vAlign w:val="center"/>
          </w:tcPr>
          <w:p w14:paraId="2A0CEC9F">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04207864">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医学</w:t>
            </w:r>
          </w:p>
        </w:tc>
      </w:tr>
      <w:tr w14:paraId="5D0B6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77707F59">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1012" w:type="dxa"/>
            <w:shd w:val="clear" w:color="auto" w:fill="auto"/>
            <w:noWrap/>
            <w:vAlign w:val="center"/>
          </w:tcPr>
          <w:p w14:paraId="0CFE2655">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100702</w:t>
            </w:r>
          </w:p>
        </w:tc>
        <w:tc>
          <w:tcPr>
            <w:tcW w:w="2540" w:type="dxa"/>
            <w:shd w:val="clear" w:color="auto" w:fill="auto"/>
            <w:noWrap/>
            <w:vAlign w:val="center"/>
          </w:tcPr>
          <w:p w14:paraId="004EECF6">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药剂学</w:t>
            </w:r>
          </w:p>
        </w:tc>
        <w:tc>
          <w:tcPr>
            <w:tcW w:w="1608" w:type="dxa"/>
            <w:shd w:val="clear" w:color="auto" w:fill="auto"/>
            <w:noWrap/>
            <w:vAlign w:val="center"/>
          </w:tcPr>
          <w:p w14:paraId="67BC0B92">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无</w:t>
            </w:r>
          </w:p>
        </w:tc>
        <w:tc>
          <w:tcPr>
            <w:tcW w:w="839" w:type="dxa"/>
            <w:vMerge w:val="continue"/>
            <w:shd w:val="clear" w:color="auto" w:fill="auto"/>
            <w:noWrap/>
            <w:vAlign w:val="center"/>
          </w:tcPr>
          <w:p w14:paraId="394C6B45">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537B74F2">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医学</w:t>
            </w:r>
          </w:p>
        </w:tc>
      </w:tr>
      <w:tr w14:paraId="36AEC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742FA47F">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1012" w:type="dxa"/>
            <w:shd w:val="clear" w:color="auto" w:fill="auto"/>
            <w:noWrap/>
            <w:vAlign w:val="center"/>
          </w:tcPr>
          <w:p w14:paraId="4FE2178D">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100704</w:t>
            </w:r>
          </w:p>
        </w:tc>
        <w:tc>
          <w:tcPr>
            <w:tcW w:w="2540" w:type="dxa"/>
            <w:shd w:val="clear" w:color="auto" w:fill="auto"/>
            <w:noWrap/>
            <w:vAlign w:val="center"/>
          </w:tcPr>
          <w:p w14:paraId="465EAB3D">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药物分析学</w:t>
            </w:r>
          </w:p>
        </w:tc>
        <w:tc>
          <w:tcPr>
            <w:tcW w:w="1608" w:type="dxa"/>
            <w:shd w:val="clear" w:color="auto" w:fill="auto"/>
            <w:noWrap/>
            <w:vAlign w:val="center"/>
          </w:tcPr>
          <w:p w14:paraId="27B5D604">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无</w:t>
            </w:r>
          </w:p>
        </w:tc>
        <w:tc>
          <w:tcPr>
            <w:tcW w:w="839" w:type="dxa"/>
            <w:vMerge w:val="continue"/>
            <w:shd w:val="clear" w:color="auto" w:fill="auto"/>
            <w:noWrap/>
            <w:vAlign w:val="center"/>
          </w:tcPr>
          <w:p w14:paraId="1868BD4E">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586D3DEC">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医学</w:t>
            </w:r>
          </w:p>
        </w:tc>
      </w:tr>
      <w:tr w14:paraId="56908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13212610">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1012" w:type="dxa"/>
            <w:shd w:val="clear" w:color="auto" w:fill="auto"/>
            <w:noWrap/>
            <w:vAlign w:val="center"/>
          </w:tcPr>
          <w:p w14:paraId="15037371">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100705</w:t>
            </w:r>
          </w:p>
        </w:tc>
        <w:tc>
          <w:tcPr>
            <w:tcW w:w="2540" w:type="dxa"/>
            <w:shd w:val="clear" w:color="auto" w:fill="auto"/>
            <w:noWrap/>
            <w:vAlign w:val="center"/>
          </w:tcPr>
          <w:p w14:paraId="7E7F1303">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微生物与生化药学</w:t>
            </w:r>
          </w:p>
        </w:tc>
        <w:tc>
          <w:tcPr>
            <w:tcW w:w="1608" w:type="dxa"/>
            <w:shd w:val="clear" w:color="auto" w:fill="auto"/>
            <w:noWrap/>
            <w:vAlign w:val="center"/>
          </w:tcPr>
          <w:p w14:paraId="018CA594">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无</w:t>
            </w:r>
          </w:p>
        </w:tc>
        <w:tc>
          <w:tcPr>
            <w:tcW w:w="839" w:type="dxa"/>
            <w:vMerge w:val="continue"/>
            <w:shd w:val="clear" w:color="auto" w:fill="auto"/>
            <w:noWrap/>
            <w:vAlign w:val="center"/>
          </w:tcPr>
          <w:p w14:paraId="5F3932FD">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5BE22F49">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医学</w:t>
            </w:r>
          </w:p>
        </w:tc>
      </w:tr>
      <w:tr w14:paraId="5CE92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3263AC0E">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1012" w:type="dxa"/>
            <w:shd w:val="clear" w:color="auto" w:fill="auto"/>
            <w:noWrap/>
            <w:vAlign w:val="center"/>
          </w:tcPr>
          <w:p w14:paraId="59C8037E">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100706</w:t>
            </w:r>
          </w:p>
        </w:tc>
        <w:tc>
          <w:tcPr>
            <w:tcW w:w="2540" w:type="dxa"/>
            <w:shd w:val="clear" w:color="auto" w:fill="auto"/>
            <w:noWrap/>
            <w:vAlign w:val="center"/>
          </w:tcPr>
          <w:p w14:paraId="222C25EB">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药理学</w:t>
            </w:r>
          </w:p>
        </w:tc>
        <w:tc>
          <w:tcPr>
            <w:tcW w:w="1608" w:type="dxa"/>
            <w:shd w:val="clear" w:color="auto" w:fill="auto"/>
            <w:noWrap/>
            <w:vAlign w:val="center"/>
          </w:tcPr>
          <w:p w14:paraId="1DD06CBA">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无</w:t>
            </w:r>
          </w:p>
        </w:tc>
        <w:tc>
          <w:tcPr>
            <w:tcW w:w="839" w:type="dxa"/>
            <w:vMerge w:val="continue"/>
            <w:shd w:val="clear" w:color="auto" w:fill="auto"/>
            <w:noWrap/>
            <w:vAlign w:val="center"/>
          </w:tcPr>
          <w:p w14:paraId="070118BE">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09500E7E">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医学</w:t>
            </w:r>
          </w:p>
        </w:tc>
      </w:tr>
      <w:tr w14:paraId="30401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restart"/>
            <w:shd w:val="clear" w:color="auto" w:fill="auto"/>
            <w:noWrap/>
            <w:vAlign w:val="center"/>
          </w:tcPr>
          <w:p w14:paraId="1DA28568">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工商管理学</w:t>
            </w:r>
          </w:p>
        </w:tc>
        <w:tc>
          <w:tcPr>
            <w:tcW w:w="1012" w:type="dxa"/>
            <w:shd w:val="clear" w:color="auto" w:fill="auto"/>
            <w:noWrap/>
            <w:vAlign w:val="center"/>
          </w:tcPr>
          <w:p w14:paraId="5D4560EA">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120201</w:t>
            </w:r>
          </w:p>
        </w:tc>
        <w:tc>
          <w:tcPr>
            <w:tcW w:w="2540" w:type="dxa"/>
            <w:shd w:val="clear" w:color="auto" w:fill="auto"/>
            <w:noWrap/>
            <w:vAlign w:val="center"/>
          </w:tcPr>
          <w:p w14:paraId="77C33910">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会计学</w:t>
            </w:r>
          </w:p>
        </w:tc>
        <w:tc>
          <w:tcPr>
            <w:tcW w:w="1608" w:type="dxa"/>
            <w:shd w:val="clear" w:color="auto" w:fill="auto"/>
            <w:noWrap/>
            <w:vAlign w:val="center"/>
          </w:tcPr>
          <w:p w14:paraId="4CB853AD">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工商管理学</w:t>
            </w:r>
          </w:p>
        </w:tc>
        <w:tc>
          <w:tcPr>
            <w:tcW w:w="839" w:type="dxa"/>
            <w:vMerge w:val="continue"/>
            <w:shd w:val="clear" w:color="auto" w:fill="auto"/>
            <w:noWrap/>
            <w:vAlign w:val="center"/>
          </w:tcPr>
          <w:p w14:paraId="137407AC">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0FA758C8">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管理学</w:t>
            </w:r>
          </w:p>
        </w:tc>
      </w:tr>
      <w:tr w14:paraId="1A546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3C035E5A">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1012" w:type="dxa"/>
            <w:shd w:val="clear" w:color="auto" w:fill="auto"/>
            <w:noWrap/>
            <w:vAlign w:val="center"/>
          </w:tcPr>
          <w:p w14:paraId="26CA01E8">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120202</w:t>
            </w:r>
          </w:p>
        </w:tc>
        <w:tc>
          <w:tcPr>
            <w:tcW w:w="2540" w:type="dxa"/>
            <w:shd w:val="clear" w:color="auto" w:fill="auto"/>
            <w:noWrap/>
            <w:vAlign w:val="center"/>
          </w:tcPr>
          <w:p w14:paraId="1C358E61">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企业管理</w:t>
            </w:r>
          </w:p>
        </w:tc>
        <w:tc>
          <w:tcPr>
            <w:tcW w:w="1608" w:type="dxa"/>
            <w:shd w:val="clear" w:color="auto" w:fill="auto"/>
            <w:noWrap/>
            <w:vAlign w:val="center"/>
          </w:tcPr>
          <w:p w14:paraId="18B2B9AF">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工商管理学</w:t>
            </w:r>
          </w:p>
        </w:tc>
        <w:tc>
          <w:tcPr>
            <w:tcW w:w="839" w:type="dxa"/>
            <w:vMerge w:val="continue"/>
            <w:shd w:val="clear" w:color="auto" w:fill="auto"/>
            <w:noWrap/>
            <w:vAlign w:val="center"/>
          </w:tcPr>
          <w:p w14:paraId="036C26D1">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4AA4AD25">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管理学</w:t>
            </w:r>
          </w:p>
        </w:tc>
      </w:tr>
      <w:tr w14:paraId="0E837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535E9BA1">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1012" w:type="dxa"/>
            <w:shd w:val="clear" w:color="auto" w:fill="auto"/>
            <w:noWrap/>
            <w:vAlign w:val="center"/>
          </w:tcPr>
          <w:p w14:paraId="29B4C3B6">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120203</w:t>
            </w:r>
          </w:p>
        </w:tc>
        <w:tc>
          <w:tcPr>
            <w:tcW w:w="2540" w:type="dxa"/>
            <w:shd w:val="clear" w:color="auto" w:fill="auto"/>
            <w:noWrap/>
            <w:vAlign w:val="center"/>
          </w:tcPr>
          <w:p w14:paraId="664F7FC2">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旅游管理</w:t>
            </w:r>
          </w:p>
        </w:tc>
        <w:tc>
          <w:tcPr>
            <w:tcW w:w="1608" w:type="dxa"/>
            <w:shd w:val="clear" w:color="auto" w:fill="auto"/>
            <w:noWrap/>
            <w:vAlign w:val="center"/>
          </w:tcPr>
          <w:p w14:paraId="4CF130EA">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工商管理学</w:t>
            </w:r>
          </w:p>
        </w:tc>
        <w:tc>
          <w:tcPr>
            <w:tcW w:w="839" w:type="dxa"/>
            <w:vMerge w:val="continue"/>
            <w:shd w:val="clear" w:color="auto" w:fill="auto"/>
            <w:noWrap/>
            <w:vAlign w:val="center"/>
          </w:tcPr>
          <w:p w14:paraId="124AC1F9">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4395B617">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管理学</w:t>
            </w:r>
          </w:p>
        </w:tc>
      </w:tr>
      <w:tr w14:paraId="0378F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restart"/>
            <w:shd w:val="clear" w:color="auto" w:fill="auto"/>
            <w:noWrap/>
            <w:vAlign w:val="center"/>
          </w:tcPr>
          <w:p w14:paraId="04CE50BD">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基础医学</w:t>
            </w:r>
          </w:p>
        </w:tc>
        <w:tc>
          <w:tcPr>
            <w:tcW w:w="1012" w:type="dxa"/>
            <w:shd w:val="clear" w:color="auto" w:fill="auto"/>
            <w:noWrap/>
            <w:vAlign w:val="center"/>
          </w:tcPr>
          <w:p w14:paraId="04D61FBD">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100101</w:t>
            </w:r>
          </w:p>
        </w:tc>
        <w:tc>
          <w:tcPr>
            <w:tcW w:w="2540" w:type="dxa"/>
            <w:shd w:val="clear" w:color="auto" w:fill="auto"/>
            <w:noWrap/>
            <w:vAlign w:val="center"/>
          </w:tcPr>
          <w:p w14:paraId="0541EEBA">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人体解剖与组织胚胎学</w:t>
            </w:r>
          </w:p>
        </w:tc>
        <w:tc>
          <w:tcPr>
            <w:tcW w:w="1608" w:type="dxa"/>
            <w:shd w:val="clear" w:color="auto" w:fill="auto"/>
            <w:noWrap/>
            <w:vAlign w:val="center"/>
          </w:tcPr>
          <w:p w14:paraId="4D0A0EDF">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无</w:t>
            </w:r>
          </w:p>
        </w:tc>
        <w:tc>
          <w:tcPr>
            <w:tcW w:w="839" w:type="dxa"/>
            <w:vMerge w:val="continue"/>
            <w:shd w:val="clear" w:color="auto" w:fill="auto"/>
            <w:noWrap/>
            <w:vAlign w:val="center"/>
          </w:tcPr>
          <w:p w14:paraId="43FA1F94">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498FCEC2">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医学</w:t>
            </w:r>
          </w:p>
        </w:tc>
      </w:tr>
      <w:tr w14:paraId="5C0ED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3239D8F7">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1012" w:type="dxa"/>
            <w:shd w:val="clear" w:color="auto" w:fill="auto"/>
            <w:noWrap/>
            <w:vAlign w:val="center"/>
          </w:tcPr>
          <w:p w14:paraId="7420D0A0">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100102</w:t>
            </w:r>
          </w:p>
        </w:tc>
        <w:tc>
          <w:tcPr>
            <w:tcW w:w="2540" w:type="dxa"/>
            <w:shd w:val="clear" w:color="auto" w:fill="auto"/>
            <w:noWrap/>
            <w:vAlign w:val="center"/>
          </w:tcPr>
          <w:p w14:paraId="5D8D4B47">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免疫学</w:t>
            </w:r>
          </w:p>
        </w:tc>
        <w:tc>
          <w:tcPr>
            <w:tcW w:w="1608" w:type="dxa"/>
            <w:shd w:val="clear" w:color="auto" w:fill="auto"/>
            <w:noWrap/>
            <w:vAlign w:val="center"/>
          </w:tcPr>
          <w:p w14:paraId="1E5DE0C9">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无</w:t>
            </w:r>
          </w:p>
        </w:tc>
        <w:tc>
          <w:tcPr>
            <w:tcW w:w="839" w:type="dxa"/>
            <w:vMerge w:val="continue"/>
            <w:shd w:val="clear" w:color="auto" w:fill="auto"/>
            <w:noWrap/>
            <w:vAlign w:val="center"/>
          </w:tcPr>
          <w:p w14:paraId="4DA7A579">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22CEE485">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医学</w:t>
            </w:r>
          </w:p>
        </w:tc>
      </w:tr>
      <w:tr w14:paraId="7CF38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3939BE67">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1012" w:type="dxa"/>
            <w:shd w:val="clear" w:color="auto" w:fill="auto"/>
            <w:noWrap/>
            <w:vAlign w:val="center"/>
          </w:tcPr>
          <w:p w14:paraId="14566FBE">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100103</w:t>
            </w:r>
          </w:p>
        </w:tc>
        <w:tc>
          <w:tcPr>
            <w:tcW w:w="2540" w:type="dxa"/>
            <w:shd w:val="clear" w:color="auto" w:fill="auto"/>
            <w:noWrap/>
            <w:vAlign w:val="center"/>
          </w:tcPr>
          <w:p w14:paraId="6B555F6C">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病原生物学</w:t>
            </w:r>
          </w:p>
        </w:tc>
        <w:tc>
          <w:tcPr>
            <w:tcW w:w="1608" w:type="dxa"/>
            <w:shd w:val="clear" w:color="auto" w:fill="auto"/>
            <w:noWrap/>
            <w:vAlign w:val="center"/>
          </w:tcPr>
          <w:p w14:paraId="2A0132DA">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无</w:t>
            </w:r>
          </w:p>
        </w:tc>
        <w:tc>
          <w:tcPr>
            <w:tcW w:w="839" w:type="dxa"/>
            <w:vMerge w:val="continue"/>
            <w:shd w:val="clear" w:color="auto" w:fill="auto"/>
            <w:noWrap/>
            <w:vAlign w:val="center"/>
          </w:tcPr>
          <w:p w14:paraId="77EE1362">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7E08EAC8">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医学</w:t>
            </w:r>
          </w:p>
        </w:tc>
      </w:tr>
      <w:tr w14:paraId="66C56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5E29E31B">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1012" w:type="dxa"/>
            <w:shd w:val="clear" w:color="auto" w:fill="auto"/>
            <w:noWrap/>
            <w:vAlign w:val="center"/>
          </w:tcPr>
          <w:p w14:paraId="76CA6642">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100104</w:t>
            </w:r>
          </w:p>
        </w:tc>
        <w:tc>
          <w:tcPr>
            <w:tcW w:w="2540" w:type="dxa"/>
            <w:shd w:val="clear" w:color="auto" w:fill="auto"/>
            <w:noWrap/>
            <w:vAlign w:val="center"/>
          </w:tcPr>
          <w:p w14:paraId="3628974A">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病理学与病理生理学</w:t>
            </w:r>
          </w:p>
        </w:tc>
        <w:tc>
          <w:tcPr>
            <w:tcW w:w="1608" w:type="dxa"/>
            <w:shd w:val="clear" w:color="auto" w:fill="auto"/>
            <w:noWrap/>
            <w:vAlign w:val="center"/>
          </w:tcPr>
          <w:p w14:paraId="532EA600">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无</w:t>
            </w:r>
          </w:p>
        </w:tc>
        <w:tc>
          <w:tcPr>
            <w:tcW w:w="839" w:type="dxa"/>
            <w:vMerge w:val="continue"/>
            <w:shd w:val="clear" w:color="auto" w:fill="auto"/>
            <w:noWrap/>
            <w:vAlign w:val="center"/>
          </w:tcPr>
          <w:p w14:paraId="347A30B2">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2D066ED4">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医学</w:t>
            </w:r>
          </w:p>
        </w:tc>
      </w:tr>
      <w:tr w14:paraId="6225B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restart"/>
            <w:shd w:val="clear" w:color="auto" w:fill="auto"/>
            <w:vAlign w:val="center"/>
          </w:tcPr>
          <w:p w14:paraId="6FE50FAE">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临床医学</w:t>
            </w:r>
          </w:p>
          <w:p w14:paraId="0D9A74E9">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（学硕）</w:t>
            </w:r>
          </w:p>
        </w:tc>
        <w:tc>
          <w:tcPr>
            <w:tcW w:w="1012" w:type="dxa"/>
            <w:shd w:val="clear" w:color="auto" w:fill="auto"/>
            <w:noWrap/>
            <w:vAlign w:val="center"/>
          </w:tcPr>
          <w:p w14:paraId="0441A47B">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100201</w:t>
            </w:r>
          </w:p>
        </w:tc>
        <w:tc>
          <w:tcPr>
            <w:tcW w:w="2540" w:type="dxa"/>
            <w:shd w:val="clear" w:color="auto" w:fill="auto"/>
            <w:noWrap/>
            <w:vAlign w:val="center"/>
          </w:tcPr>
          <w:p w14:paraId="53CBA942">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内科学</w:t>
            </w:r>
          </w:p>
        </w:tc>
        <w:tc>
          <w:tcPr>
            <w:tcW w:w="1608" w:type="dxa"/>
            <w:shd w:val="clear" w:color="auto" w:fill="auto"/>
            <w:noWrap/>
            <w:vAlign w:val="center"/>
          </w:tcPr>
          <w:p w14:paraId="3243C4AC">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临床医学</w:t>
            </w:r>
          </w:p>
        </w:tc>
        <w:tc>
          <w:tcPr>
            <w:tcW w:w="839" w:type="dxa"/>
            <w:vMerge w:val="continue"/>
            <w:shd w:val="clear" w:color="auto" w:fill="auto"/>
            <w:noWrap/>
            <w:vAlign w:val="center"/>
          </w:tcPr>
          <w:p w14:paraId="1FE58CA4">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137EB0B1">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医学</w:t>
            </w:r>
          </w:p>
        </w:tc>
      </w:tr>
      <w:tr w14:paraId="7145F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607" w:type="dxa"/>
            <w:vMerge w:val="continue"/>
            <w:shd w:val="clear" w:color="auto" w:fill="auto"/>
            <w:vAlign w:val="center"/>
          </w:tcPr>
          <w:p w14:paraId="2D112B3A">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p>
        </w:tc>
        <w:tc>
          <w:tcPr>
            <w:tcW w:w="1012" w:type="dxa"/>
            <w:shd w:val="clear" w:color="auto" w:fill="auto"/>
            <w:noWrap/>
            <w:vAlign w:val="center"/>
          </w:tcPr>
          <w:p w14:paraId="50921E8F">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100204</w:t>
            </w:r>
          </w:p>
        </w:tc>
        <w:tc>
          <w:tcPr>
            <w:tcW w:w="2540" w:type="dxa"/>
            <w:shd w:val="clear" w:color="auto" w:fill="auto"/>
            <w:noWrap/>
            <w:vAlign w:val="center"/>
          </w:tcPr>
          <w:p w14:paraId="6EAE2802">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神经病学</w:t>
            </w:r>
          </w:p>
        </w:tc>
        <w:tc>
          <w:tcPr>
            <w:tcW w:w="1608" w:type="dxa"/>
            <w:shd w:val="clear" w:color="auto" w:fill="auto"/>
            <w:noWrap/>
            <w:vAlign w:val="center"/>
          </w:tcPr>
          <w:p w14:paraId="20840BE1">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临床医学</w:t>
            </w:r>
          </w:p>
        </w:tc>
        <w:tc>
          <w:tcPr>
            <w:tcW w:w="839" w:type="dxa"/>
            <w:vMerge w:val="continue"/>
            <w:shd w:val="clear" w:color="auto" w:fill="auto"/>
            <w:noWrap/>
            <w:vAlign w:val="center"/>
          </w:tcPr>
          <w:p w14:paraId="2CCB65D3">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12D8F115">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医学</w:t>
            </w:r>
          </w:p>
        </w:tc>
      </w:tr>
      <w:tr w14:paraId="5350E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45B4DE53">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1012" w:type="dxa"/>
            <w:shd w:val="clear" w:color="auto" w:fill="auto"/>
            <w:noWrap/>
            <w:vAlign w:val="center"/>
          </w:tcPr>
          <w:p w14:paraId="04FCB2E8">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100207</w:t>
            </w:r>
          </w:p>
        </w:tc>
        <w:tc>
          <w:tcPr>
            <w:tcW w:w="2540" w:type="dxa"/>
            <w:shd w:val="clear" w:color="auto" w:fill="auto"/>
            <w:noWrap/>
            <w:vAlign w:val="center"/>
          </w:tcPr>
          <w:p w14:paraId="4590F61F">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影像医学与核医学</w:t>
            </w:r>
          </w:p>
        </w:tc>
        <w:tc>
          <w:tcPr>
            <w:tcW w:w="1608" w:type="dxa"/>
            <w:shd w:val="clear" w:color="auto" w:fill="auto"/>
            <w:noWrap/>
            <w:vAlign w:val="center"/>
          </w:tcPr>
          <w:p w14:paraId="2092A37B">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临床医学</w:t>
            </w:r>
          </w:p>
        </w:tc>
        <w:tc>
          <w:tcPr>
            <w:tcW w:w="839" w:type="dxa"/>
            <w:vMerge w:val="continue"/>
            <w:shd w:val="clear" w:color="auto" w:fill="auto"/>
            <w:noWrap/>
            <w:vAlign w:val="center"/>
          </w:tcPr>
          <w:p w14:paraId="1FBE910E">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13614A6C">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医学</w:t>
            </w:r>
          </w:p>
        </w:tc>
      </w:tr>
      <w:tr w14:paraId="246AD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080DFEF0">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1012" w:type="dxa"/>
            <w:shd w:val="clear" w:color="auto" w:fill="auto"/>
            <w:noWrap/>
            <w:vAlign w:val="center"/>
          </w:tcPr>
          <w:p w14:paraId="61ADEADF">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100208</w:t>
            </w:r>
          </w:p>
        </w:tc>
        <w:tc>
          <w:tcPr>
            <w:tcW w:w="2540" w:type="dxa"/>
            <w:shd w:val="clear" w:color="auto" w:fill="auto"/>
            <w:noWrap/>
            <w:vAlign w:val="center"/>
          </w:tcPr>
          <w:p w14:paraId="332DEAB6">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临床检验诊断学</w:t>
            </w:r>
          </w:p>
        </w:tc>
        <w:tc>
          <w:tcPr>
            <w:tcW w:w="1608" w:type="dxa"/>
            <w:shd w:val="clear" w:color="auto" w:fill="auto"/>
            <w:noWrap/>
            <w:vAlign w:val="center"/>
          </w:tcPr>
          <w:p w14:paraId="72CDF7AD">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临床医学</w:t>
            </w:r>
          </w:p>
        </w:tc>
        <w:tc>
          <w:tcPr>
            <w:tcW w:w="839" w:type="dxa"/>
            <w:vMerge w:val="continue"/>
            <w:shd w:val="clear" w:color="auto" w:fill="auto"/>
            <w:noWrap/>
            <w:vAlign w:val="center"/>
          </w:tcPr>
          <w:p w14:paraId="7721D872">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39C3F529">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医学</w:t>
            </w:r>
          </w:p>
        </w:tc>
      </w:tr>
      <w:tr w14:paraId="5B407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6F8D6670">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1012" w:type="dxa"/>
            <w:shd w:val="clear" w:color="auto" w:fill="auto"/>
            <w:noWrap/>
            <w:vAlign w:val="center"/>
          </w:tcPr>
          <w:p w14:paraId="4CA49CB4">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100210</w:t>
            </w:r>
          </w:p>
        </w:tc>
        <w:tc>
          <w:tcPr>
            <w:tcW w:w="2540" w:type="dxa"/>
            <w:shd w:val="clear" w:color="auto" w:fill="auto"/>
            <w:noWrap/>
            <w:vAlign w:val="center"/>
          </w:tcPr>
          <w:p w14:paraId="5406CB21">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外科学</w:t>
            </w:r>
          </w:p>
        </w:tc>
        <w:tc>
          <w:tcPr>
            <w:tcW w:w="1608" w:type="dxa"/>
            <w:shd w:val="clear" w:color="auto" w:fill="auto"/>
            <w:noWrap/>
            <w:vAlign w:val="center"/>
          </w:tcPr>
          <w:p w14:paraId="50FB23DE">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临床医学</w:t>
            </w:r>
          </w:p>
        </w:tc>
        <w:tc>
          <w:tcPr>
            <w:tcW w:w="839" w:type="dxa"/>
            <w:vMerge w:val="continue"/>
            <w:shd w:val="clear" w:color="auto" w:fill="auto"/>
            <w:noWrap/>
            <w:vAlign w:val="center"/>
          </w:tcPr>
          <w:p w14:paraId="162EBB6C">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5B4BB1D8">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医学</w:t>
            </w:r>
          </w:p>
        </w:tc>
      </w:tr>
      <w:tr w14:paraId="61F31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restart"/>
            <w:shd w:val="clear" w:color="auto" w:fill="auto"/>
            <w:vAlign w:val="center"/>
          </w:tcPr>
          <w:p w14:paraId="2B703CC8">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kern w:val="0"/>
                <w:sz w:val="18"/>
                <w:szCs w:val="18"/>
                <w:u w:val="none"/>
                <w:lang w:val="en-US" w:eastAsia="zh-CN" w:bidi="ar"/>
              </w:rPr>
            </w:pPr>
            <w:r>
              <w:rPr>
                <w:rFonts w:hint="eastAsia" w:ascii="微软雅黑" w:hAnsi="微软雅黑" w:eastAsia="微软雅黑" w:cs="微软雅黑"/>
                <w:i w:val="0"/>
                <w:iCs w:val="0"/>
                <w:color w:val="000000"/>
                <w:kern w:val="0"/>
                <w:sz w:val="18"/>
                <w:szCs w:val="18"/>
                <w:u w:val="none"/>
                <w:lang w:val="en-US" w:eastAsia="zh-CN" w:bidi="ar"/>
              </w:rPr>
              <w:t>临床医学</w:t>
            </w:r>
          </w:p>
          <w:p w14:paraId="56A39203">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（专硕）</w:t>
            </w:r>
          </w:p>
        </w:tc>
        <w:tc>
          <w:tcPr>
            <w:tcW w:w="1012" w:type="dxa"/>
            <w:shd w:val="clear" w:color="auto" w:fill="auto"/>
            <w:noWrap/>
            <w:vAlign w:val="center"/>
          </w:tcPr>
          <w:p w14:paraId="349195AE">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105101</w:t>
            </w:r>
          </w:p>
        </w:tc>
        <w:tc>
          <w:tcPr>
            <w:tcW w:w="2540" w:type="dxa"/>
            <w:shd w:val="clear" w:color="auto" w:fill="auto"/>
            <w:noWrap/>
            <w:vAlign w:val="center"/>
          </w:tcPr>
          <w:p w14:paraId="69F0C1A4">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内科学</w:t>
            </w:r>
          </w:p>
        </w:tc>
        <w:tc>
          <w:tcPr>
            <w:tcW w:w="1608" w:type="dxa"/>
            <w:shd w:val="clear" w:color="auto" w:fill="auto"/>
            <w:noWrap/>
            <w:vAlign w:val="center"/>
          </w:tcPr>
          <w:p w14:paraId="76B2A7CB">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内科学</w:t>
            </w:r>
          </w:p>
        </w:tc>
        <w:tc>
          <w:tcPr>
            <w:tcW w:w="839" w:type="dxa"/>
            <w:vMerge w:val="continue"/>
            <w:shd w:val="clear" w:color="auto" w:fill="auto"/>
            <w:noWrap/>
            <w:vAlign w:val="center"/>
          </w:tcPr>
          <w:p w14:paraId="6E5263B5">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5A6B8109">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医学</w:t>
            </w:r>
          </w:p>
        </w:tc>
      </w:tr>
      <w:tr w14:paraId="2A70B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continue"/>
            <w:shd w:val="clear" w:color="auto" w:fill="auto"/>
            <w:vAlign w:val="center"/>
          </w:tcPr>
          <w:p w14:paraId="3E553A8E">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p>
        </w:tc>
        <w:tc>
          <w:tcPr>
            <w:tcW w:w="1012" w:type="dxa"/>
            <w:shd w:val="clear" w:color="auto" w:fill="auto"/>
            <w:noWrap/>
            <w:vAlign w:val="center"/>
          </w:tcPr>
          <w:p w14:paraId="7A57D8FD">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105104</w:t>
            </w:r>
          </w:p>
        </w:tc>
        <w:tc>
          <w:tcPr>
            <w:tcW w:w="2540" w:type="dxa"/>
            <w:shd w:val="clear" w:color="auto" w:fill="auto"/>
            <w:noWrap/>
            <w:vAlign w:val="center"/>
          </w:tcPr>
          <w:p w14:paraId="577D8EE3">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神经病学</w:t>
            </w:r>
          </w:p>
        </w:tc>
        <w:tc>
          <w:tcPr>
            <w:tcW w:w="1608" w:type="dxa"/>
            <w:shd w:val="clear" w:color="auto" w:fill="auto"/>
            <w:noWrap/>
            <w:vAlign w:val="center"/>
          </w:tcPr>
          <w:p w14:paraId="79D65971">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神经病学</w:t>
            </w:r>
          </w:p>
        </w:tc>
        <w:tc>
          <w:tcPr>
            <w:tcW w:w="839" w:type="dxa"/>
            <w:vMerge w:val="continue"/>
            <w:shd w:val="clear" w:color="auto" w:fill="auto"/>
            <w:noWrap/>
            <w:vAlign w:val="center"/>
          </w:tcPr>
          <w:p w14:paraId="5E808F4C">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525ADD93">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医学</w:t>
            </w:r>
          </w:p>
        </w:tc>
      </w:tr>
      <w:tr w14:paraId="710BA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2DFE09AD">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1012" w:type="dxa"/>
            <w:shd w:val="clear" w:color="auto" w:fill="auto"/>
            <w:noWrap/>
            <w:vAlign w:val="center"/>
          </w:tcPr>
          <w:p w14:paraId="667368A3">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105106</w:t>
            </w:r>
          </w:p>
        </w:tc>
        <w:tc>
          <w:tcPr>
            <w:tcW w:w="2540" w:type="dxa"/>
            <w:shd w:val="clear" w:color="auto" w:fill="auto"/>
            <w:noWrap/>
            <w:vAlign w:val="center"/>
          </w:tcPr>
          <w:p w14:paraId="3EE4B599">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皮肤病与性病学</w:t>
            </w:r>
          </w:p>
        </w:tc>
        <w:tc>
          <w:tcPr>
            <w:tcW w:w="1608" w:type="dxa"/>
            <w:shd w:val="clear" w:color="auto" w:fill="auto"/>
            <w:noWrap/>
            <w:vAlign w:val="center"/>
          </w:tcPr>
          <w:p w14:paraId="100A6541">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皮肤病与性病学</w:t>
            </w:r>
          </w:p>
        </w:tc>
        <w:tc>
          <w:tcPr>
            <w:tcW w:w="839" w:type="dxa"/>
            <w:vMerge w:val="continue"/>
            <w:shd w:val="clear" w:color="auto" w:fill="auto"/>
            <w:noWrap/>
            <w:vAlign w:val="center"/>
          </w:tcPr>
          <w:p w14:paraId="6055A7AA">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37D3C9D7">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医学</w:t>
            </w:r>
          </w:p>
        </w:tc>
      </w:tr>
      <w:tr w14:paraId="55AFD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4D79FC2D">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1012" w:type="dxa"/>
            <w:shd w:val="clear" w:color="auto" w:fill="auto"/>
            <w:noWrap/>
            <w:vAlign w:val="center"/>
          </w:tcPr>
          <w:p w14:paraId="3D43470F">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default" w:ascii="微软雅黑" w:hAnsi="微软雅黑" w:eastAsia="微软雅黑" w:cs="微软雅黑"/>
                <w:i w:val="0"/>
                <w:iCs w:val="0"/>
                <w:color w:val="000000"/>
                <w:sz w:val="18"/>
                <w:szCs w:val="18"/>
                <w:highlight w:val="none"/>
                <w:u w:val="none"/>
                <w:lang w:val="en-US"/>
              </w:rPr>
            </w:pPr>
            <w:r>
              <w:rPr>
                <w:rFonts w:hint="eastAsia" w:ascii="微软雅黑" w:hAnsi="微软雅黑" w:eastAsia="微软雅黑" w:cs="微软雅黑"/>
                <w:i w:val="0"/>
                <w:iCs w:val="0"/>
                <w:color w:val="000000"/>
                <w:kern w:val="0"/>
                <w:sz w:val="18"/>
                <w:szCs w:val="18"/>
                <w:highlight w:val="none"/>
                <w:u w:val="none"/>
                <w:lang w:val="en-US" w:eastAsia="zh-CN" w:bidi="ar"/>
              </w:rPr>
              <w:t>105127</w:t>
            </w:r>
          </w:p>
        </w:tc>
        <w:tc>
          <w:tcPr>
            <w:tcW w:w="2540" w:type="dxa"/>
            <w:shd w:val="clear" w:color="auto" w:fill="auto"/>
            <w:noWrap/>
            <w:vAlign w:val="center"/>
          </w:tcPr>
          <w:p w14:paraId="5C6E6D24">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全科医学</w:t>
            </w:r>
          </w:p>
        </w:tc>
        <w:tc>
          <w:tcPr>
            <w:tcW w:w="1608" w:type="dxa"/>
            <w:shd w:val="clear" w:color="auto" w:fill="auto"/>
            <w:noWrap/>
            <w:vAlign w:val="center"/>
          </w:tcPr>
          <w:p w14:paraId="3579F367">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全科医学</w:t>
            </w:r>
          </w:p>
        </w:tc>
        <w:tc>
          <w:tcPr>
            <w:tcW w:w="839" w:type="dxa"/>
            <w:vMerge w:val="continue"/>
            <w:shd w:val="clear" w:color="auto" w:fill="auto"/>
            <w:noWrap/>
            <w:vAlign w:val="center"/>
          </w:tcPr>
          <w:p w14:paraId="0A3064B5">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03341DA8">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医学</w:t>
            </w:r>
          </w:p>
        </w:tc>
      </w:tr>
      <w:tr w14:paraId="778C7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263FC927">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1012" w:type="dxa"/>
            <w:shd w:val="clear" w:color="auto" w:fill="auto"/>
            <w:noWrap/>
            <w:vAlign w:val="center"/>
          </w:tcPr>
          <w:p w14:paraId="0F5A7407">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default" w:ascii="微软雅黑" w:hAnsi="微软雅黑" w:eastAsia="微软雅黑" w:cs="微软雅黑"/>
                <w:i w:val="0"/>
                <w:iCs w:val="0"/>
                <w:color w:val="000000"/>
                <w:sz w:val="18"/>
                <w:szCs w:val="18"/>
                <w:highlight w:val="none"/>
                <w:u w:val="none"/>
                <w:lang w:val="en-US"/>
              </w:rPr>
            </w:pPr>
            <w:r>
              <w:rPr>
                <w:rFonts w:hint="eastAsia" w:ascii="微软雅黑" w:hAnsi="微软雅黑" w:eastAsia="微软雅黑" w:cs="微软雅黑"/>
                <w:i w:val="0"/>
                <w:iCs w:val="0"/>
                <w:color w:val="000000"/>
                <w:kern w:val="0"/>
                <w:sz w:val="18"/>
                <w:szCs w:val="18"/>
                <w:highlight w:val="none"/>
                <w:u w:val="none"/>
                <w:lang w:val="en-US" w:eastAsia="zh-CN" w:bidi="ar"/>
              </w:rPr>
              <w:t>105109</w:t>
            </w:r>
          </w:p>
        </w:tc>
        <w:tc>
          <w:tcPr>
            <w:tcW w:w="2540" w:type="dxa"/>
            <w:shd w:val="clear" w:color="auto" w:fill="auto"/>
            <w:noWrap/>
            <w:vAlign w:val="center"/>
          </w:tcPr>
          <w:p w14:paraId="00C5067F">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外科学</w:t>
            </w:r>
          </w:p>
        </w:tc>
        <w:tc>
          <w:tcPr>
            <w:tcW w:w="1608" w:type="dxa"/>
            <w:shd w:val="clear" w:color="auto" w:fill="auto"/>
            <w:noWrap/>
            <w:vAlign w:val="center"/>
          </w:tcPr>
          <w:p w14:paraId="63B1B50E">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外科学</w:t>
            </w:r>
          </w:p>
        </w:tc>
        <w:tc>
          <w:tcPr>
            <w:tcW w:w="839" w:type="dxa"/>
            <w:vMerge w:val="continue"/>
            <w:shd w:val="clear" w:color="auto" w:fill="auto"/>
            <w:noWrap/>
            <w:vAlign w:val="center"/>
          </w:tcPr>
          <w:p w14:paraId="17DDEE92">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20D93339">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医学</w:t>
            </w:r>
          </w:p>
        </w:tc>
      </w:tr>
      <w:tr w14:paraId="43462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78125C4E">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1012" w:type="dxa"/>
            <w:shd w:val="clear" w:color="auto" w:fill="auto"/>
            <w:noWrap/>
            <w:vAlign w:val="center"/>
          </w:tcPr>
          <w:p w14:paraId="1D214C6C">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default" w:ascii="微软雅黑" w:hAnsi="微软雅黑" w:eastAsia="微软雅黑" w:cs="微软雅黑"/>
                <w:i w:val="0"/>
                <w:iCs w:val="0"/>
                <w:color w:val="000000"/>
                <w:sz w:val="18"/>
                <w:szCs w:val="18"/>
                <w:highlight w:val="none"/>
                <w:u w:val="none"/>
                <w:lang w:val="en-US"/>
              </w:rPr>
            </w:pPr>
            <w:r>
              <w:rPr>
                <w:rFonts w:hint="eastAsia" w:ascii="微软雅黑" w:hAnsi="微软雅黑" w:eastAsia="微软雅黑" w:cs="微软雅黑"/>
                <w:i w:val="0"/>
                <w:iCs w:val="0"/>
                <w:color w:val="000000"/>
                <w:kern w:val="0"/>
                <w:sz w:val="18"/>
                <w:szCs w:val="18"/>
                <w:highlight w:val="none"/>
                <w:u w:val="none"/>
                <w:lang w:val="en-US" w:eastAsia="zh-CN" w:bidi="ar"/>
              </w:rPr>
              <w:t>105110</w:t>
            </w:r>
          </w:p>
        </w:tc>
        <w:tc>
          <w:tcPr>
            <w:tcW w:w="2540" w:type="dxa"/>
            <w:shd w:val="clear" w:color="auto" w:fill="auto"/>
            <w:noWrap/>
            <w:vAlign w:val="center"/>
          </w:tcPr>
          <w:p w14:paraId="6F4DF039">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妇产科学</w:t>
            </w:r>
          </w:p>
        </w:tc>
        <w:tc>
          <w:tcPr>
            <w:tcW w:w="1608" w:type="dxa"/>
            <w:shd w:val="clear" w:color="auto" w:fill="auto"/>
            <w:noWrap/>
            <w:vAlign w:val="center"/>
          </w:tcPr>
          <w:p w14:paraId="4FC92E2D">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妇产科学</w:t>
            </w:r>
          </w:p>
        </w:tc>
        <w:tc>
          <w:tcPr>
            <w:tcW w:w="839" w:type="dxa"/>
            <w:vMerge w:val="continue"/>
            <w:shd w:val="clear" w:color="auto" w:fill="auto"/>
            <w:noWrap/>
            <w:vAlign w:val="center"/>
          </w:tcPr>
          <w:p w14:paraId="7A8AF272">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5A6B67CC">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医学</w:t>
            </w:r>
          </w:p>
        </w:tc>
      </w:tr>
      <w:tr w14:paraId="5C92C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607" w:type="dxa"/>
            <w:vMerge w:val="continue"/>
            <w:shd w:val="clear" w:color="auto" w:fill="auto"/>
            <w:noWrap/>
            <w:vAlign w:val="center"/>
          </w:tcPr>
          <w:p w14:paraId="12001080">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宋体" w:hAnsi="宋体" w:eastAsia="宋体" w:cs="宋体"/>
                <w:i w:val="0"/>
                <w:iCs w:val="0"/>
                <w:color w:val="000000"/>
                <w:sz w:val="22"/>
                <w:szCs w:val="22"/>
                <w:u w:val="none"/>
              </w:rPr>
            </w:pPr>
          </w:p>
        </w:tc>
        <w:tc>
          <w:tcPr>
            <w:tcW w:w="1012" w:type="dxa"/>
            <w:shd w:val="clear" w:color="auto" w:fill="auto"/>
            <w:noWrap/>
            <w:vAlign w:val="center"/>
          </w:tcPr>
          <w:p w14:paraId="45571553">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center"/>
              <w:textAlignment w:val="center"/>
              <w:rPr>
                <w:rFonts w:hint="default" w:ascii="微软雅黑" w:hAnsi="微软雅黑" w:eastAsia="微软雅黑" w:cs="微软雅黑"/>
                <w:i w:val="0"/>
                <w:iCs w:val="0"/>
                <w:color w:val="000000"/>
                <w:sz w:val="18"/>
                <w:szCs w:val="18"/>
                <w:highlight w:val="none"/>
                <w:u w:val="none"/>
                <w:lang w:val="en-US"/>
              </w:rPr>
            </w:pPr>
            <w:r>
              <w:rPr>
                <w:rFonts w:hint="eastAsia" w:ascii="微软雅黑" w:hAnsi="微软雅黑" w:eastAsia="微软雅黑" w:cs="微软雅黑"/>
                <w:i w:val="0"/>
                <w:iCs w:val="0"/>
                <w:color w:val="000000"/>
                <w:kern w:val="0"/>
                <w:sz w:val="18"/>
                <w:szCs w:val="18"/>
                <w:highlight w:val="none"/>
                <w:u w:val="none"/>
                <w:lang w:val="en-US" w:eastAsia="zh-CN" w:bidi="ar"/>
              </w:rPr>
              <w:t>105108</w:t>
            </w:r>
          </w:p>
        </w:tc>
        <w:tc>
          <w:tcPr>
            <w:tcW w:w="2540" w:type="dxa"/>
            <w:shd w:val="clear" w:color="auto" w:fill="auto"/>
            <w:noWrap/>
            <w:vAlign w:val="center"/>
          </w:tcPr>
          <w:p w14:paraId="579565D3">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临床检验诊断学</w:t>
            </w:r>
          </w:p>
        </w:tc>
        <w:tc>
          <w:tcPr>
            <w:tcW w:w="1608" w:type="dxa"/>
            <w:shd w:val="clear" w:color="auto" w:fill="auto"/>
            <w:noWrap/>
            <w:vAlign w:val="center"/>
          </w:tcPr>
          <w:p w14:paraId="0E917E15">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临床检验诊断学</w:t>
            </w:r>
          </w:p>
        </w:tc>
        <w:tc>
          <w:tcPr>
            <w:tcW w:w="839" w:type="dxa"/>
            <w:vMerge w:val="continue"/>
            <w:shd w:val="clear" w:color="auto" w:fill="auto"/>
            <w:noWrap/>
            <w:vAlign w:val="center"/>
          </w:tcPr>
          <w:p w14:paraId="5B190C9C">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rPr>
                <w:rFonts w:hint="eastAsia" w:ascii="微软雅黑" w:hAnsi="微软雅黑" w:eastAsia="微软雅黑" w:cs="微软雅黑"/>
                <w:i w:val="0"/>
                <w:iCs w:val="0"/>
                <w:color w:val="000000"/>
                <w:sz w:val="18"/>
                <w:szCs w:val="18"/>
                <w:u w:val="none"/>
              </w:rPr>
            </w:pPr>
          </w:p>
        </w:tc>
        <w:tc>
          <w:tcPr>
            <w:tcW w:w="915" w:type="dxa"/>
            <w:shd w:val="clear" w:color="auto" w:fill="auto"/>
            <w:noWrap/>
            <w:vAlign w:val="center"/>
          </w:tcPr>
          <w:p w14:paraId="2B6C058A">
            <w:pPr>
              <w:keepNext w:val="0"/>
              <w:keepLines w:val="0"/>
              <w:pageBreakBefore w:val="0"/>
              <w:widowControl w:val="0"/>
              <w:suppressLineNumbers w:val="0"/>
              <w:kinsoku/>
              <w:wordWrap/>
              <w:overflowPunct/>
              <w:topLinePunct w:val="0"/>
              <w:autoSpaceDE/>
              <w:autoSpaceDN/>
              <w:bidi w:val="0"/>
              <w:adjustRightInd/>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医学</w:t>
            </w:r>
          </w:p>
        </w:tc>
      </w:tr>
    </w:tbl>
    <w:p w14:paraId="3A44D6BC">
      <w:pPr>
        <w:pStyle w:val="3"/>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525" w:lineRule="atLeast"/>
        <w:ind w:left="645" w:leftChars="0" w:right="0" w:rightChars="0"/>
        <w:rPr>
          <w:rStyle w:val="6"/>
          <w:rFonts w:hint="eastAsia" w:ascii="微软雅黑" w:hAnsi="微软雅黑" w:eastAsia="微软雅黑" w:cs="微软雅黑"/>
          <w:b w:val="0"/>
          <w:bCs w:val="0"/>
          <w:i w:val="0"/>
          <w:iCs w:val="0"/>
          <w:caps w:val="0"/>
          <w:color w:val="000000"/>
          <w:spacing w:val="0"/>
          <w:sz w:val="31"/>
          <w:szCs w:val="31"/>
          <w:shd w:val="clear" w:fill="FFFFFF"/>
        </w:rPr>
      </w:pPr>
      <w:bookmarkStart w:id="0" w:name="_GoBack"/>
      <w:bookmarkEnd w:id="0"/>
      <w:r>
        <w:rPr>
          <w:rStyle w:val="6"/>
          <w:rFonts w:hint="eastAsia" w:ascii="微软雅黑" w:hAnsi="微软雅黑" w:eastAsia="微软雅黑" w:cs="微软雅黑"/>
          <w:b w:val="0"/>
          <w:bCs w:val="0"/>
          <w:i w:val="0"/>
          <w:iCs w:val="0"/>
          <w:caps w:val="0"/>
          <w:color w:val="000000"/>
          <w:spacing w:val="0"/>
          <w:sz w:val="31"/>
          <w:szCs w:val="31"/>
          <w:shd w:val="clear" w:fill="FFFFFF"/>
          <w:lang w:val="en-US" w:eastAsia="zh-CN"/>
        </w:rPr>
        <w:t>四、</w:t>
      </w:r>
      <w:r>
        <w:rPr>
          <w:rStyle w:val="6"/>
          <w:rFonts w:hint="eastAsia" w:ascii="微软雅黑" w:hAnsi="微软雅黑" w:eastAsia="微软雅黑" w:cs="微软雅黑"/>
          <w:b w:val="0"/>
          <w:bCs w:val="0"/>
          <w:i w:val="0"/>
          <w:iCs w:val="0"/>
          <w:caps w:val="0"/>
          <w:color w:val="000000"/>
          <w:spacing w:val="0"/>
          <w:sz w:val="31"/>
          <w:szCs w:val="31"/>
          <w:shd w:val="clear" w:fill="FFFFFF"/>
        </w:rPr>
        <w:t>接受申请硕士学位学科及统一考试科目</w:t>
      </w:r>
    </w:p>
    <w:p w14:paraId="40D3F06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备注：1.学科综合水平对应考试科目为“无”的学科专业表示没有综合水平考试，但需通过外国语水平考试。2.上表中考试科目，参考当年学位办文件中外国语水平考试语种、考试大纲使用对照表和学科综合水平考试科目、学科、考试大纲及指南使用对照表，如有变化，以国家公布的文件为准。</w:t>
      </w:r>
    </w:p>
    <w:p w14:paraId="769CDA4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525" w:lineRule="atLeast"/>
        <w:ind w:left="0" w:right="0" w:firstLine="645"/>
        <w:rPr>
          <w:rStyle w:val="6"/>
          <w:rFonts w:hint="eastAsia" w:ascii="微软雅黑" w:hAnsi="微软雅黑" w:eastAsia="微软雅黑" w:cs="微软雅黑"/>
          <w:b w:val="0"/>
          <w:bCs w:val="0"/>
          <w:i w:val="0"/>
          <w:iCs w:val="0"/>
          <w:caps w:val="0"/>
          <w:color w:val="000000"/>
          <w:spacing w:val="0"/>
          <w:sz w:val="31"/>
          <w:szCs w:val="31"/>
          <w:shd w:val="clear" w:fill="FFFFFF"/>
        </w:rPr>
      </w:pPr>
      <w:r>
        <w:rPr>
          <w:rStyle w:val="6"/>
          <w:rFonts w:hint="eastAsia" w:ascii="微软雅黑" w:hAnsi="微软雅黑" w:eastAsia="微软雅黑" w:cs="微软雅黑"/>
          <w:b w:val="0"/>
          <w:bCs w:val="0"/>
          <w:i w:val="0"/>
          <w:iCs w:val="0"/>
          <w:caps w:val="0"/>
          <w:color w:val="000000"/>
          <w:spacing w:val="0"/>
          <w:sz w:val="31"/>
          <w:szCs w:val="31"/>
          <w:shd w:val="clear" w:fill="FFFFFF"/>
        </w:rPr>
        <w:t>五、学制</w:t>
      </w:r>
    </w:p>
    <w:p w14:paraId="7F0F702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弹性学制，2～6年。</w:t>
      </w:r>
    </w:p>
    <w:p w14:paraId="05BCEBD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525" w:lineRule="atLeast"/>
        <w:ind w:left="0" w:right="0" w:firstLine="645"/>
        <w:rPr>
          <w:rStyle w:val="6"/>
          <w:rFonts w:hint="default" w:ascii="微软雅黑" w:hAnsi="微软雅黑" w:eastAsia="微软雅黑" w:cs="微软雅黑"/>
          <w:b w:val="0"/>
          <w:bCs w:val="0"/>
          <w:i w:val="0"/>
          <w:iCs w:val="0"/>
          <w:caps w:val="0"/>
          <w:color w:val="000000"/>
          <w:spacing w:val="0"/>
          <w:sz w:val="31"/>
          <w:szCs w:val="31"/>
          <w:shd w:val="clear" w:fill="FFFFFF"/>
          <w:lang w:val="en-US" w:eastAsia="zh-CN"/>
        </w:rPr>
      </w:pPr>
      <w:r>
        <w:rPr>
          <w:rStyle w:val="6"/>
          <w:rFonts w:hint="eastAsia" w:ascii="微软雅黑" w:hAnsi="微软雅黑" w:eastAsia="微软雅黑" w:cs="微软雅黑"/>
          <w:b w:val="0"/>
          <w:bCs w:val="0"/>
          <w:i w:val="0"/>
          <w:iCs w:val="0"/>
          <w:caps w:val="0"/>
          <w:color w:val="000000"/>
          <w:spacing w:val="0"/>
          <w:sz w:val="31"/>
          <w:szCs w:val="31"/>
          <w:shd w:val="clear" w:fill="FFFFFF"/>
        </w:rPr>
        <w:t>六、学习流程及学位申请</w:t>
      </w:r>
    </w:p>
    <w:p w14:paraId="587CF5C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rPr>
          <w:rFonts w:hint="eastAsia" w:ascii="微软雅黑" w:hAnsi="微软雅黑" w:eastAsia="微软雅黑" w:cs="微软雅黑"/>
          <w:b w:val="0"/>
          <w:bCs w:val="0"/>
          <w:i w:val="0"/>
          <w:iCs w:val="0"/>
          <w:caps w:val="0"/>
          <w:color w:val="000000"/>
          <w:spacing w:val="0"/>
          <w:sz w:val="24"/>
          <w:szCs w:val="24"/>
          <w:shd w:val="clear" w:fill="FFFFFF"/>
        </w:rPr>
      </w:pPr>
      <w:r>
        <w:rPr>
          <w:rFonts w:hint="eastAsia" w:ascii="微软雅黑" w:hAnsi="微软雅黑" w:eastAsia="微软雅黑" w:cs="微软雅黑"/>
          <w:b w:val="0"/>
          <w:bCs w:val="0"/>
          <w:i w:val="0"/>
          <w:iCs w:val="0"/>
          <w:caps w:val="0"/>
          <w:color w:val="000000"/>
          <w:spacing w:val="0"/>
          <w:sz w:val="24"/>
          <w:szCs w:val="24"/>
          <w:shd w:val="clear" w:fill="FFFFFF"/>
        </w:rPr>
        <w:t>（一）第一阶段，学位课程学习及考试</w:t>
      </w:r>
    </w:p>
    <w:p w14:paraId="4614C4C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1.学位课程学习</w:t>
      </w:r>
    </w:p>
    <w:p w14:paraId="56F1186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对通过资格审核取得学位课程学习资格的申请人，由学校根据所申请学科的硕士研究生培养方案，线上、线下授课相结合，具体授课方式由所在研究生培养单位另行通知。</w:t>
      </w:r>
    </w:p>
    <w:p w14:paraId="5AA8405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申请人应在四年内修完全部课程并达到规定的学分，不合格课程随下一级学生重修，四年内未通过者，本次申请无效。申请人修完培养方案规定的课程，考核合格者，可获得北华大学研究生院认定的成绩单。</w:t>
      </w:r>
    </w:p>
    <w:p w14:paraId="7C65275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2.同等学力人员申请硕士学位全国统一考试</w:t>
      </w:r>
    </w:p>
    <w:p w14:paraId="03255E7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入学后，申请人须在四年内通过同等学力人员申请硕士学位外国语（英语）水平和学科综合水平全国统一考试，并成绩合格。每年全国统一考试和报名时间以及具体事宜，均依照当年国家有关文件规定执行。</w:t>
      </w:r>
    </w:p>
    <w:p w14:paraId="6611593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全国统考的报考工作在“全国同等学力人员申请硕士学位管理工作信息平台”（https://tdxl.chsi.com.cn）上完成。</w:t>
      </w:r>
    </w:p>
    <w:p w14:paraId="0231CF1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3.第一阶段学习年限</w:t>
      </w:r>
    </w:p>
    <w:p w14:paraId="6F7D2FD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申请人自通过资格审查之日起，须在四年内通过全国统一考试，并完成学校规定的学分和全部课程考核。以上均须合格后才能申请进入第二阶段学习。</w:t>
      </w:r>
    </w:p>
    <w:p w14:paraId="1098A4A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申请临床医学专业学位的申请人，在第一阶段学习年限内，须在省级以上卫生计生行政部门公布的住院医师规范化培训基地完成住院医师规范化培训并取得执业医师资格证书和住院医师规范化培训合格证，视为通过临床能力考核，方可申请硕士论文答辩。</w:t>
      </w:r>
    </w:p>
    <w:p w14:paraId="17EDE914">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如第一阶段学业未完成，导致无法完成学业，所交学费不予退还。</w:t>
      </w:r>
    </w:p>
    <w:p w14:paraId="239FBF9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rPr>
          <w:rFonts w:hint="eastAsia" w:ascii="微软雅黑" w:hAnsi="微软雅黑" w:eastAsia="微软雅黑" w:cs="微软雅黑"/>
          <w:b w:val="0"/>
          <w:bCs w:val="0"/>
          <w:i w:val="0"/>
          <w:iCs w:val="0"/>
          <w:caps w:val="0"/>
          <w:color w:val="000000"/>
          <w:spacing w:val="0"/>
          <w:sz w:val="24"/>
          <w:szCs w:val="24"/>
          <w:shd w:val="clear" w:fill="FFFFFF"/>
        </w:rPr>
      </w:pPr>
      <w:r>
        <w:rPr>
          <w:rFonts w:hint="eastAsia" w:ascii="微软雅黑" w:hAnsi="微软雅黑" w:eastAsia="微软雅黑" w:cs="微软雅黑"/>
          <w:b w:val="0"/>
          <w:bCs w:val="0"/>
          <w:i w:val="0"/>
          <w:iCs w:val="0"/>
          <w:caps w:val="0"/>
          <w:color w:val="000000"/>
          <w:spacing w:val="0"/>
          <w:sz w:val="24"/>
          <w:szCs w:val="24"/>
          <w:shd w:val="clear" w:fill="FFFFFF"/>
        </w:rPr>
        <w:t>（二）第二阶段，撰写学位论文、论文答辩和学位申请</w:t>
      </w:r>
    </w:p>
    <w:p w14:paraId="530D366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1.申请人须达到“学位课程学习与考试”要求并缴纳第二阶段学费及论文指导费，方可向学校提出撰写硕士学位论文资格的申请。</w:t>
      </w:r>
    </w:p>
    <w:p w14:paraId="66842F3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2.经批准进入撰写论文阶段的申请人，须在批准后两年内提交学位论文并完成论文答辩，无特殊原因逾期未完成论文答辩者，取消申请资格。</w:t>
      </w:r>
    </w:p>
    <w:p w14:paraId="10C2364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3.经学校研究生院审查，同意答辩申请后，由相关培养单位组织论文评阅与答辩，将提交的所有材料归档保存，以备检查评估。</w:t>
      </w:r>
    </w:p>
    <w:p w14:paraId="3AA7C05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4.学位论文评阅与答辩要求、流程按照国务院学位委员会及学校有关文件执行。</w:t>
      </w:r>
    </w:p>
    <w:p w14:paraId="2BF82DA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5.申请人通过同等学力水平认定，完成必修环节，符合学位授予条件，授予北华大学硕士学位。</w:t>
      </w:r>
    </w:p>
    <w:p w14:paraId="6AD495BB">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6.第二阶段学习年限</w:t>
      </w:r>
    </w:p>
    <w:p w14:paraId="0F49148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申请人进入第二阶段学习后，须在两年内完成科研能力培养和学位申请工作。</w:t>
      </w:r>
    </w:p>
    <w:p w14:paraId="35EA588E">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如未在规定时间内完成以上环节或因申请人个人原因无法坚持完成第二阶段学业者，本次申请无效，所交学费及论文指导费不予退还。</w:t>
      </w:r>
    </w:p>
    <w:p w14:paraId="3C5E5D2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rPr>
          <w:rFonts w:hint="eastAsia" w:ascii="微软雅黑" w:hAnsi="微软雅黑" w:eastAsia="微软雅黑" w:cs="微软雅黑"/>
          <w:b w:val="0"/>
          <w:bCs w:val="0"/>
          <w:i w:val="0"/>
          <w:iCs w:val="0"/>
          <w:caps w:val="0"/>
          <w:color w:val="000000"/>
          <w:spacing w:val="0"/>
          <w:sz w:val="24"/>
          <w:szCs w:val="24"/>
          <w:shd w:val="clear" w:fill="FFFFFF"/>
        </w:rPr>
      </w:pPr>
      <w:r>
        <w:rPr>
          <w:rFonts w:hint="eastAsia" w:ascii="微软雅黑" w:hAnsi="微软雅黑" w:eastAsia="微软雅黑" w:cs="微软雅黑"/>
          <w:b w:val="0"/>
          <w:bCs w:val="0"/>
          <w:i w:val="0"/>
          <w:iCs w:val="0"/>
          <w:caps w:val="0"/>
          <w:color w:val="000000"/>
          <w:spacing w:val="0"/>
          <w:sz w:val="24"/>
          <w:szCs w:val="24"/>
          <w:shd w:val="clear" w:fill="FFFFFF"/>
        </w:rPr>
        <w:t>（三）有以下情况者申请无效，所交费用以及申请学位的材料一律不予退还：</w:t>
      </w:r>
    </w:p>
    <w:p w14:paraId="6D22567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1.申请人提交伪造的申请硕士学位相关资料。</w:t>
      </w:r>
    </w:p>
    <w:p w14:paraId="22B1874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2.申请论文存在抄袭等严重违反学术规范的行为。</w:t>
      </w:r>
    </w:p>
    <w:p w14:paraId="36D93B1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525" w:lineRule="atLeast"/>
        <w:ind w:left="0" w:right="0" w:firstLine="645"/>
        <w:rPr>
          <w:rStyle w:val="6"/>
          <w:rFonts w:hint="eastAsia" w:ascii="微软雅黑" w:hAnsi="微软雅黑" w:eastAsia="微软雅黑" w:cs="微软雅黑"/>
          <w:b w:val="0"/>
          <w:bCs w:val="0"/>
          <w:i w:val="0"/>
          <w:iCs w:val="0"/>
          <w:caps w:val="0"/>
          <w:color w:val="000000"/>
          <w:spacing w:val="0"/>
          <w:sz w:val="31"/>
          <w:szCs w:val="31"/>
          <w:shd w:val="clear" w:fill="FFFFFF"/>
        </w:rPr>
      </w:pPr>
      <w:r>
        <w:rPr>
          <w:rStyle w:val="6"/>
          <w:rFonts w:hint="eastAsia" w:ascii="微软雅黑" w:hAnsi="微软雅黑" w:eastAsia="微软雅黑" w:cs="微软雅黑"/>
          <w:b w:val="0"/>
          <w:bCs w:val="0"/>
          <w:i w:val="0"/>
          <w:iCs w:val="0"/>
          <w:caps w:val="0"/>
          <w:color w:val="000000"/>
          <w:spacing w:val="0"/>
          <w:sz w:val="31"/>
          <w:szCs w:val="31"/>
          <w:shd w:val="clear" w:fill="FFFFFF"/>
        </w:rPr>
        <w:t>七、标准学费</w:t>
      </w:r>
    </w:p>
    <w:p w14:paraId="1284E1D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依据（吉政办发〔2006〕31号）文件相关规定收取学费。</w:t>
      </w:r>
    </w:p>
    <w:p w14:paraId="5A6EEF56">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（一）课程学习阶段：每生每年8000元，按年收取，根据不同学习内容只收2年学费。</w:t>
      </w:r>
    </w:p>
    <w:p w14:paraId="7170ECA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（二）申请学位阶段：申请硕士学位每生5000元。</w:t>
      </w:r>
    </w:p>
    <w:p w14:paraId="75782D0D">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（三）学费缴纳方式：由本人在北华大学财务缴费平台上完成缴费。</w:t>
      </w:r>
    </w:p>
    <w:p w14:paraId="3D3BA48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525" w:lineRule="atLeast"/>
        <w:ind w:left="0" w:right="0" w:firstLine="645"/>
        <w:rPr>
          <w:rStyle w:val="6"/>
          <w:rFonts w:hint="eastAsia" w:ascii="微软雅黑" w:hAnsi="微软雅黑" w:eastAsia="微软雅黑" w:cs="微软雅黑"/>
          <w:b w:val="0"/>
          <w:bCs w:val="0"/>
          <w:i w:val="0"/>
          <w:iCs w:val="0"/>
          <w:caps w:val="0"/>
          <w:color w:val="000000"/>
          <w:spacing w:val="0"/>
          <w:sz w:val="31"/>
          <w:szCs w:val="31"/>
          <w:shd w:val="clear" w:fill="FFFFFF"/>
        </w:rPr>
      </w:pPr>
      <w:r>
        <w:rPr>
          <w:rStyle w:val="6"/>
          <w:rFonts w:hint="eastAsia" w:ascii="微软雅黑" w:hAnsi="微软雅黑" w:eastAsia="微软雅黑" w:cs="微软雅黑"/>
          <w:b w:val="0"/>
          <w:bCs w:val="0"/>
          <w:i w:val="0"/>
          <w:iCs w:val="0"/>
          <w:caps w:val="0"/>
          <w:color w:val="000000"/>
          <w:spacing w:val="0"/>
          <w:sz w:val="31"/>
          <w:szCs w:val="31"/>
          <w:shd w:val="clear" w:fill="FFFFFF"/>
        </w:rPr>
        <w:t>八、其他说明</w:t>
      </w:r>
    </w:p>
    <w:p w14:paraId="6A24779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（一）同等学力人员课程水平认定考试由我校研究生院统一管理，所修课程参照申请学科全日制硕士研究生培养方案执行，各研究生培养单位负责组织资格审查合格的申请人进行课程考试。</w:t>
      </w:r>
    </w:p>
    <w:p w14:paraId="561A778F">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（二）申请硕士学位人员应通过同等学力人员申请硕士学位外国语水平全国统一考试和学科综合水平全国统一考试。</w:t>
      </w:r>
    </w:p>
    <w:p w14:paraId="0B18BDF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（三）报名资格凡弄虚作假，一经查实，取消申请资格，造成的后果由申请人自行承担。</w:t>
      </w:r>
    </w:p>
    <w:p w14:paraId="0E9B820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（四）申请人因个人原因中止学习，须提交申请后办理相关手续。</w:t>
      </w:r>
    </w:p>
    <w:p w14:paraId="2316A9F5">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（五）本简章未尽事宜或遇国家政策变动，均以国家相关政策为准。</w:t>
      </w:r>
    </w:p>
    <w:p w14:paraId="03D5DCE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525" w:lineRule="atLeast"/>
        <w:ind w:left="0" w:right="0" w:firstLine="645"/>
        <w:rPr>
          <w:rStyle w:val="6"/>
          <w:rFonts w:hint="eastAsia" w:ascii="微软雅黑" w:hAnsi="微软雅黑" w:eastAsia="微软雅黑" w:cs="微软雅黑"/>
          <w:b w:val="0"/>
          <w:bCs w:val="0"/>
          <w:i w:val="0"/>
          <w:iCs w:val="0"/>
          <w:caps w:val="0"/>
          <w:color w:val="000000"/>
          <w:spacing w:val="0"/>
          <w:sz w:val="31"/>
          <w:szCs w:val="31"/>
          <w:shd w:val="clear" w:fill="FFFFFF"/>
        </w:rPr>
      </w:pPr>
      <w:r>
        <w:rPr>
          <w:rStyle w:val="6"/>
          <w:rFonts w:hint="eastAsia" w:ascii="微软雅黑" w:hAnsi="微软雅黑" w:eastAsia="微软雅黑" w:cs="微软雅黑"/>
          <w:b w:val="0"/>
          <w:bCs w:val="0"/>
          <w:i w:val="0"/>
          <w:iCs w:val="0"/>
          <w:caps w:val="0"/>
          <w:color w:val="000000"/>
          <w:spacing w:val="0"/>
          <w:sz w:val="31"/>
          <w:szCs w:val="31"/>
          <w:shd w:val="clear" w:fill="FFFFFF"/>
        </w:rPr>
        <w:t>九、联系方式</w:t>
      </w:r>
    </w:p>
    <w:p w14:paraId="176116A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（一）招生咨询电话：0432-64608056</w:t>
      </w:r>
    </w:p>
    <w:p w14:paraId="21C9FFE9">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平台服务电话： 18946649208</w:t>
      </w:r>
    </w:p>
    <w:p w14:paraId="36F2DDB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default" w:ascii="宋体" w:hAnsi="宋体" w:eastAsia="宋体" w:cs="宋体"/>
          <w:b w:val="0"/>
          <w:bCs w:val="0"/>
          <w:i w:val="0"/>
          <w:iCs w:val="0"/>
          <w:caps w:val="0"/>
          <w:color w:val="000000"/>
          <w:spacing w:val="0"/>
          <w:sz w:val="24"/>
          <w:szCs w:val="24"/>
          <w:shd w:val="clear" w:fill="FFFFFF"/>
          <w:lang w:val="en-US" w:eastAsia="zh-CN"/>
        </w:rPr>
      </w:pPr>
      <w:r>
        <w:rPr>
          <w:rFonts w:hint="eastAsia" w:ascii="宋体" w:hAnsi="宋体" w:eastAsia="宋体" w:cs="宋体"/>
          <w:b w:val="0"/>
          <w:bCs w:val="0"/>
          <w:i w:val="0"/>
          <w:iCs w:val="0"/>
          <w:caps w:val="0"/>
          <w:color w:val="000000"/>
          <w:spacing w:val="0"/>
          <w:sz w:val="24"/>
          <w:szCs w:val="24"/>
          <w:shd w:val="clear" w:fill="FFFFFF"/>
        </w:rPr>
        <w:t>（二）电子邮箱：</w:t>
      </w:r>
      <w:r>
        <w:rPr>
          <w:rFonts w:hint="eastAsia" w:ascii="宋体" w:hAnsi="宋体" w:eastAsia="宋体" w:cs="宋体"/>
          <w:b w:val="0"/>
          <w:bCs w:val="0"/>
          <w:i w:val="0"/>
          <w:iCs w:val="0"/>
          <w:caps w:val="0"/>
          <w:color w:val="000000"/>
          <w:spacing w:val="0"/>
          <w:sz w:val="24"/>
          <w:szCs w:val="24"/>
          <w:shd w:val="clear" w:fill="FFFFFF"/>
          <w:lang w:val="en-US" w:eastAsia="zh-CN"/>
        </w:rPr>
        <w:t>BHtdxl@163.com</w:t>
      </w:r>
    </w:p>
    <w:p w14:paraId="684CB5B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（三）招生代码：10201</w:t>
      </w:r>
    </w:p>
    <w:p w14:paraId="14436600">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（四）邮政编码：132013</w:t>
      </w:r>
    </w:p>
    <w:p w14:paraId="181FA11A">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pacing w:before="0" w:beforeAutospacing="0" w:after="150" w:afterAutospacing="0" w:line="405" w:lineRule="atLeast"/>
        <w:ind w:left="0" w:right="0" w:firstLine="480"/>
        <w:jc w:val="left"/>
        <w:rPr>
          <w:rFonts w:hint="eastAsia" w:ascii="宋体" w:hAnsi="宋体" w:eastAsia="宋体" w:cs="宋体"/>
          <w:b w:val="0"/>
          <w:bCs w:val="0"/>
          <w:i w:val="0"/>
          <w:iCs w:val="0"/>
          <w:caps w:val="0"/>
          <w:color w:val="000000"/>
          <w:spacing w:val="0"/>
          <w:sz w:val="24"/>
          <w:szCs w:val="24"/>
          <w:shd w:val="clear" w:fill="FFFFFF"/>
        </w:rPr>
      </w:pPr>
      <w:r>
        <w:rPr>
          <w:rFonts w:hint="eastAsia" w:ascii="宋体" w:hAnsi="宋体" w:eastAsia="宋体" w:cs="宋体"/>
          <w:b w:val="0"/>
          <w:bCs w:val="0"/>
          <w:i w:val="0"/>
          <w:iCs w:val="0"/>
          <w:caps w:val="0"/>
          <w:color w:val="000000"/>
          <w:spacing w:val="0"/>
          <w:sz w:val="24"/>
          <w:szCs w:val="24"/>
          <w:shd w:val="clear" w:fill="FFFFFF"/>
        </w:rPr>
        <w:t>（五）地址：吉林省吉林市丰满区滨江东路3999号</w:t>
      </w:r>
    </w:p>
    <w:p w14:paraId="4667384E">
      <w:pPr>
        <w:keepNext w:val="0"/>
        <w:keepLines w:val="0"/>
        <w:pageBreakBefore w:val="0"/>
        <w:widowControl w:val="0"/>
        <w:kinsoku/>
        <w:wordWrap/>
        <w:overflowPunct/>
        <w:topLinePunct w:val="0"/>
        <w:autoSpaceDE/>
        <w:autoSpaceDN/>
        <w:bidi w:val="0"/>
        <w:adjustRightInd/>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AC61EB3"/>
    <w:rsid w:val="0DED3F7D"/>
    <w:rsid w:val="13F93B6F"/>
    <w:rsid w:val="15631831"/>
    <w:rsid w:val="1C372437"/>
    <w:rsid w:val="2B4F07D1"/>
    <w:rsid w:val="2C2B5641"/>
    <w:rsid w:val="2E262354"/>
    <w:rsid w:val="2F2C719D"/>
    <w:rsid w:val="42577480"/>
    <w:rsid w:val="51E3048F"/>
    <w:rsid w:val="54587B7F"/>
    <w:rsid w:val="5AF80C77"/>
    <w:rsid w:val="68974E08"/>
    <w:rsid w:val="727246D4"/>
    <w:rsid w:val="72E651DB"/>
    <w:rsid w:val="74F61B7F"/>
    <w:rsid w:val="77F1381D"/>
    <w:rsid w:val="7F026D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2976</Words>
  <Characters>3153</Characters>
  <Lines>0</Lines>
  <Paragraphs>0</Paragraphs>
  <TotalTime>0</TotalTime>
  <ScaleCrop>false</ScaleCrop>
  <LinksUpToDate>false</LinksUpToDate>
  <CharactersWithSpaces>3154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2026-02-23T01:19:00Z</dcterms:created>
  <dc:creator>研究生院</dc:creator>
  <cp:lastModifiedBy>WPS_1764498449</cp:lastModifiedBy>
  <dcterms:modified xsi:type="dcterms:W3CDTF">2026-03-20T06:57:06Z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eyJoZGlkIjoiN2MxM2U5ZWRkN2M2ZTIyYjUwN2MxOWI3ZjY4OTlkYWQiLCJ1c2VySWQiOiIxNzc0MDEyMTUyIn0=</vt:lpwstr>
  </property>
  <property fmtid="{D5CDD505-2E9C-101B-9397-08002B2CF9AE}" pid="4" name="ICV">
    <vt:lpwstr>FF502E92BD0044B4AABED7B46DB09ABA_12</vt:lpwstr>
  </property>
</Properties>
</file>